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D1" w:rsidRDefault="00A71924" w:rsidP="00C772D1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C772D1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r w:rsidR="00C772D1" w:rsidRPr="00C772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Coalition 'Pod lupom': Irregularities reporting through 9 pm</w:t>
      </w:r>
      <w:bookmarkEnd w:id="0"/>
    </w:p>
    <w:p w:rsidR="00C772D1" w:rsidRPr="00C772D1" w:rsidRDefault="00C772D1" w:rsidP="00C772D1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During Election Day, 98.7% of the Coalition's observers had undisturbed access to polling stations across </w:t>
      </w:r>
      <w:proofErr w:type="spellStart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BiH</w:t>
      </w:r>
      <w:proofErr w:type="spellEnd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They reported that 67.5% were opened at 7:00 am while 96.4% were opened by 7:15 am.</w:t>
      </w: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Coalition's observers were present at 1,402 polling stations and observed the work of 142 Municipality Election Commissions. Mobile teams visited an additional 550 polling stations.</w:t>
      </w: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Observers recorded a few dozen critical incidents</w:t>
      </w:r>
      <w:proofErr w:type="gramStart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,,</w:t>
      </w:r>
      <w:proofErr w:type="gramEnd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out of which nine were related to voting on behalf of another person. In one case, family voting for eight people was observed. Another critical incident concerned a group of people that voted several times.</w:t>
      </w: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At approximately 40% of polling stations, at least one case of family voting was recorded, but only at a few stations were more than six such situations observed.</w:t>
      </w: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 the majority of cases where voters were sent away from polling stations, no more than five voters were sent away. </w:t>
      </w:r>
      <w:proofErr w:type="spellStart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Brčko</w:t>
      </w:r>
      <w:proofErr w:type="spellEnd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saw higher rates of this, with more than six voters per polling station being sent away. Between 6 and 25 voters were sent away from 17% of polling stations in </w:t>
      </w:r>
      <w:proofErr w:type="spellStart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Brčko</w:t>
      </w:r>
      <w:proofErr w:type="spellEnd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and more than 25 voters were sent away at 14% of  </w:t>
      </w:r>
      <w:proofErr w:type="spellStart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Brčko</w:t>
      </w:r>
      <w:proofErr w:type="spellEnd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polling stations. The reason for this is likely because voters in </w:t>
      </w:r>
      <w:proofErr w:type="spellStart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Brčko</w:t>
      </w:r>
      <w:proofErr w:type="spellEnd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had to choose entity citizenship in order to vote, and did not do so until the deadline.</w:t>
      </w: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 approximately 20 to 30% of polling stations, there was at least one case of a person helping voters multiple times. However, only at a couple of polling stations did this occur more than six times.</w:t>
      </w: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Voting without valid identification documents was recorded at 4% of polling stations.</w:t>
      </w: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92% of polling stations were closed by 7:15 pm and the remaining 8% were closed by 8 pm.</w:t>
      </w:r>
    </w:p>
    <w:p w:rsidR="00C772D1" w:rsidRPr="00C772D1" w:rsidRDefault="00C772D1" w:rsidP="00C772D1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99.7% of observers were allowed access to observe the counting process. The Coalition's observers are still observing the counting process and reporting to the call </w:t>
      </w:r>
      <w:proofErr w:type="spellStart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center</w:t>
      </w:r>
      <w:proofErr w:type="spellEnd"/>
      <w:r w:rsidRPr="00C772D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The Coalition will report again after the votes have been counted.</w:t>
      </w:r>
    </w:p>
    <w:p w:rsidR="00E75454" w:rsidRDefault="00E75454" w:rsidP="00C772D1">
      <w:pPr>
        <w:shd w:val="clear" w:color="auto" w:fill="FFFFFF" w:themeFill="background1"/>
        <w:spacing w:before="300" w:after="150" w:line="240" w:lineRule="auto"/>
        <w:jc w:val="both"/>
        <w:outlineLvl w:val="1"/>
      </w:pPr>
    </w:p>
    <w:p w:rsidR="00E75454" w:rsidRDefault="00E75454" w:rsidP="00C75C58"/>
    <w:sectPr w:rsidR="00E75454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7A" w:rsidRDefault="00F1437A" w:rsidP="00C75C58">
      <w:pPr>
        <w:spacing w:after="0" w:line="240" w:lineRule="auto"/>
      </w:pPr>
      <w:r>
        <w:separator/>
      </w:r>
    </w:p>
  </w:endnote>
  <w:endnote w:type="continuationSeparator" w:id="0">
    <w:p w:rsidR="00F1437A" w:rsidRDefault="00F1437A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7A" w:rsidRDefault="00F1437A" w:rsidP="00C75C58">
      <w:pPr>
        <w:spacing w:after="0" w:line="240" w:lineRule="auto"/>
      </w:pPr>
      <w:r>
        <w:separator/>
      </w:r>
    </w:p>
  </w:footnote>
  <w:footnote w:type="continuationSeparator" w:id="0">
    <w:p w:rsidR="00F1437A" w:rsidRDefault="00F1437A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453B95"/>
    <w:rsid w:val="005954EF"/>
    <w:rsid w:val="006650F7"/>
    <w:rsid w:val="009176A4"/>
    <w:rsid w:val="00996000"/>
    <w:rsid w:val="00A71924"/>
    <w:rsid w:val="00C75C58"/>
    <w:rsid w:val="00C772D1"/>
    <w:rsid w:val="00E75454"/>
    <w:rsid w:val="00E75D1C"/>
    <w:rsid w:val="00F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BD02-851E-4F7A-8E1C-9D103990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2016-01-13T10:58:00Z</dcterms:modified>
</cp:coreProperties>
</file>