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D2036A" w:rsidP="00A67E1A">
      <w:pPr>
        <w:rPr>
          <w:rFonts w:ascii="Times New Roman" w:hAnsi="Times New Roman" w:cs="Times New Roman"/>
          <w:sz w:val="24"/>
          <w:szCs w:val="24"/>
          <w:lang w:val="bs-Latn-BA"/>
        </w:rPr>
      </w:pPr>
      <w:r>
        <w:rPr>
          <w:rFonts w:ascii="Times New Roman" w:hAnsi="Times New Roman" w:cs="Times New Roman"/>
          <w:sz w:val="24"/>
          <w:szCs w:val="24"/>
          <w:lang w:val="bs-Latn-BA"/>
        </w:rPr>
        <w:t>15</w:t>
      </w:r>
      <w:r w:rsidR="00681183">
        <w:rPr>
          <w:rFonts w:ascii="Times New Roman" w:hAnsi="Times New Roman" w:cs="Times New Roman"/>
          <w:sz w:val="24"/>
          <w:szCs w:val="24"/>
          <w:lang w:val="bs-Latn-BA"/>
        </w:rPr>
        <w:t>.03</w:t>
      </w:r>
      <w:r w:rsidR="00A67E1A" w:rsidRPr="00A67E1A">
        <w:rPr>
          <w:rFonts w:ascii="Times New Roman" w:hAnsi="Times New Roman" w:cs="Times New Roman"/>
          <w:sz w:val="24"/>
          <w:szCs w:val="24"/>
          <w:lang w:val="bs-Latn-BA"/>
        </w:rPr>
        <w:t>.</w:t>
      </w:r>
      <w:r w:rsidR="00681183">
        <w:rPr>
          <w:rFonts w:ascii="Times New Roman" w:hAnsi="Times New Roman" w:cs="Times New Roman"/>
          <w:sz w:val="24"/>
          <w:szCs w:val="24"/>
          <w:lang w:val="bs-Latn-BA"/>
        </w:rPr>
        <w:t>2016.</w:t>
      </w:r>
    </w:p>
    <w:p w:rsidR="00B26E3E" w:rsidRDefault="00B26E3E" w:rsidP="00322C5D">
      <w:pPr>
        <w:jc w:val="center"/>
        <w:rPr>
          <w:rFonts w:ascii="Times New Roman" w:hAnsi="Times New Roman" w:cs="Times New Roman"/>
          <w:sz w:val="24"/>
          <w:szCs w:val="24"/>
          <w:lang w:val="bs-Latn-BA"/>
        </w:rPr>
      </w:pPr>
    </w:p>
    <w:p w:rsidR="00ED7BF5" w:rsidRDefault="00ED7BF5" w:rsidP="00ED7BF5">
      <w:pPr>
        <w:shd w:val="clear" w:color="auto" w:fill="FFFFFF"/>
        <w:spacing w:line="360" w:lineRule="atLeast"/>
        <w:jc w:val="center"/>
        <w:rPr>
          <w:rFonts w:ascii="Times New Roman" w:hAnsi="Times New Roman" w:cs="Times New Roman"/>
          <w:b/>
          <w:sz w:val="24"/>
          <w:szCs w:val="24"/>
          <w:lang w:val="bs-Latn-BA"/>
        </w:rPr>
      </w:pPr>
      <w:bookmarkStart w:id="0" w:name="_GoBack"/>
      <w:r w:rsidRPr="00ED7BF5">
        <w:rPr>
          <w:rFonts w:ascii="Times New Roman" w:hAnsi="Times New Roman" w:cs="Times New Roman"/>
          <w:b/>
          <w:sz w:val="24"/>
          <w:szCs w:val="24"/>
          <w:lang w:val="bs-Latn-BA"/>
        </w:rPr>
        <w:t>The working group of the Coalition 'Pod lupom' began its work</w:t>
      </w:r>
    </w:p>
    <w:bookmarkEnd w:id="0"/>
    <w:p w:rsidR="00ED7BF5" w:rsidRDefault="00ED7BF5" w:rsidP="00D2036A">
      <w:pPr>
        <w:shd w:val="clear" w:color="auto" w:fill="FFFFFF"/>
        <w:spacing w:line="360" w:lineRule="atLeast"/>
        <w:rPr>
          <w:rFonts w:ascii="Times New Roman" w:hAnsi="Times New Roman" w:cs="Times New Roman"/>
          <w:b/>
          <w:sz w:val="24"/>
          <w:szCs w:val="24"/>
          <w:lang w:val="bs-Latn-BA"/>
        </w:rPr>
      </w:pPr>
    </w:p>
    <w:p w:rsidR="00D2036A" w:rsidRDefault="00ED7BF5" w:rsidP="00AD7E72">
      <w:pPr>
        <w:shd w:val="clear" w:color="auto" w:fill="FFFFFF"/>
        <w:spacing w:before="100" w:beforeAutospacing="1" w:after="100" w:afterAutospacing="1" w:line="300" w:lineRule="atLeast"/>
        <w:jc w:val="both"/>
        <w:rPr>
          <w:rFonts w:ascii="Lato" w:hAnsi="Lato"/>
          <w:color w:val="2D2D2D"/>
          <w:sz w:val="21"/>
          <w:szCs w:val="21"/>
        </w:rPr>
      </w:pPr>
      <w:r w:rsidRPr="00ED7BF5">
        <w:rPr>
          <w:rFonts w:ascii="Lato" w:hAnsi="Lato"/>
          <w:bCs/>
          <w:color w:val="2D2D2D"/>
          <w:sz w:val="23"/>
          <w:szCs w:val="23"/>
        </w:rPr>
        <w:t>The working group of the Coalition, consisting of seven researchers/assistants will explore three thematic areas in the next three months in over 40 Member States of the OSCE:</w:t>
      </w:r>
    </w:p>
    <w:p w:rsidR="00AD7E72" w:rsidRDefault="00AD7E72" w:rsidP="00AD7E72">
      <w:pPr>
        <w:pStyle w:val="NormalWeb"/>
        <w:shd w:val="clear" w:color="auto" w:fill="FFFFFF"/>
        <w:spacing w:before="0" w:beforeAutospacing="0" w:after="150" w:afterAutospacing="0" w:line="360" w:lineRule="atLeast"/>
        <w:jc w:val="both"/>
        <w:rPr>
          <w:rFonts w:ascii="Lato" w:hAnsi="Lato"/>
          <w:color w:val="2D2D2D"/>
          <w:sz w:val="21"/>
          <w:szCs w:val="21"/>
        </w:rPr>
      </w:pPr>
      <w:r>
        <w:rPr>
          <w:rFonts w:ascii="Lato" w:hAnsi="Lato"/>
          <w:color w:val="2D2D2D"/>
          <w:sz w:val="21"/>
          <w:szCs w:val="21"/>
        </w:rPr>
        <w:t>1. The activities of political parties (the registration process, the criteria for registration, registration and removal from the register, control of action / work, sanctions)</w:t>
      </w:r>
    </w:p>
    <w:p w:rsidR="00AD7E72" w:rsidRDefault="00AD7E72" w:rsidP="00AD7E72">
      <w:pPr>
        <w:pStyle w:val="NormalWeb"/>
        <w:shd w:val="clear" w:color="auto" w:fill="FFFFFF"/>
        <w:spacing w:before="0" w:beforeAutospacing="0" w:after="150" w:afterAutospacing="0" w:line="360" w:lineRule="atLeast"/>
        <w:jc w:val="both"/>
        <w:rPr>
          <w:rFonts w:ascii="Lato" w:hAnsi="Lato"/>
          <w:color w:val="2D2D2D"/>
          <w:sz w:val="21"/>
          <w:szCs w:val="21"/>
        </w:rPr>
      </w:pPr>
      <w:r>
        <w:rPr>
          <w:rFonts w:ascii="Lato" w:hAnsi="Lato"/>
          <w:color w:val="2D2D2D"/>
          <w:sz w:val="21"/>
          <w:szCs w:val="21"/>
        </w:rPr>
        <w:t>2. Regular financing of political subjects and</w:t>
      </w:r>
    </w:p>
    <w:p w:rsidR="00AD7E72" w:rsidRDefault="00AD7E72" w:rsidP="00AD7E72">
      <w:pPr>
        <w:pStyle w:val="NormalWeb"/>
        <w:shd w:val="clear" w:color="auto" w:fill="FFFFFF"/>
        <w:spacing w:before="0" w:beforeAutospacing="0" w:after="150" w:afterAutospacing="0" w:line="360" w:lineRule="atLeast"/>
        <w:jc w:val="both"/>
        <w:rPr>
          <w:rFonts w:ascii="Lato" w:hAnsi="Lato"/>
          <w:color w:val="2D2D2D"/>
          <w:sz w:val="21"/>
          <w:szCs w:val="21"/>
        </w:rPr>
      </w:pPr>
      <w:r>
        <w:rPr>
          <w:rFonts w:ascii="Lato" w:hAnsi="Lato"/>
          <w:color w:val="2D2D2D"/>
          <w:sz w:val="21"/>
          <w:szCs w:val="21"/>
        </w:rPr>
        <w:t>3. Financing of campaigns.</w:t>
      </w:r>
    </w:p>
    <w:p w:rsidR="00AD7E72" w:rsidRDefault="00AD7E72" w:rsidP="00AD7E72">
      <w:pPr>
        <w:pStyle w:val="NormalWeb"/>
        <w:shd w:val="clear" w:color="auto" w:fill="FFFFFF"/>
        <w:spacing w:before="0" w:beforeAutospacing="0" w:after="150" w:afterAutospacing="0" w:line="360" w:lineRule="atLeast"/>
        <w:jc w:val="both"/>
        <w:rPr>
          <w:rFonts w:ascii="Lato" w:hAnsi="Lato"/>
          <w:color w:val="2D2D2D"/>
          <w:sz w:val="21"/>
          <w:szCs w:val="21"/>
        </w:rPr>
      </w:pPr>
      <w:r>
        <w:rPr>
          <w:rFonts w:ascii="Lato" w:hAnsi="Lato"/>
          <w:color w:val="2D2D2D"/>
          <w:sz w:val="21"/>
          <w:szCs w:val="21"/>
        </w:rPr>
        <w:t>In addition to these thematic areas, methodology of research, reporting plan and operation mode in the next three months, were all presented at the meeting.</w:t>
      </w:r>
    </w:p>
    <w:p w:rsidR="00AD7E72" w:rsidRDefault="00AD7E72" w:rsidP="00AD7E72">
      <w:pPr>
        <w:pStyle w:val="NormalWeb"/>
        <w:shd w:val="clear" w:color="auto" w:fill="FFFFFF"/>
        <w:spacing w:before="0" w:beforeAutospacing="0" w:after="150" w:afterAutospacing="0" w:line="360" w:lineRule="atLeast"/>
        <w:jc w:val="both"/>
        <w:rPr>
          <w:rFonts w:ascii="Lato" w:hAnsi="Lato"/>
          <w:color w:val="2D2D2D"/>
          <w:sz w:val="21"/>
          <w:szCs w:val="21"/>
        </w:rPr>
      </w:pPr>
      <w:r>
        <w:rPr>
          <w:rFonts w:ascii="Lato" w:hAnsi="Lato"/>
          <w:color w:val="2D2D2D"/>
          <w:sz w:val="21"/>
          <w:szCs w:val="21"/>
        </w:rPr>
        <w:t>We remind that last year's working group of the Coalition 'Pod lupom' produced four comparative analysis which were integrated, after the research was completed, into a single unit entitled Overview of electoral legislation and segments of the electoral process in 40 OSCE Member States.</w:t>
      </w:r>
    </w:p>
    <w:p w:rsidR="00AD7E72" w:rsidRDefault="00AD7E72" w:rsidP="00AD7E72">
      <w:pPr>
        <w:pStyle w:val="NormalWeb"/>
        <w:shd w:val="clear" w:color="auto" w:fill="FFFFFF"/>
        <w:spacing w:before="0" w:beforeAutospacing="0" w:after="0" w:afterAutospacing="0" w:line="360" w:lineRule="atLeast"/>
        <w:jc w:val="both"/>
        <w:rPr>
          <w:rFonts w:ascii="Lato" w:hAnsi="Lato"/>
          <w:color w:val="2D2D2D"/>
          <w:sz w:val="21"/>
          <w:szCs w:val="21"/>
        </w:rPr>
      </w:pPr>
      <w:r>
        <w:rPr>
          <w:rFonts w:ascii="Lato" w:hAnsi="Lato"/>
          <w:color w:val="2D2D2D"/>
          <w:sz w:val="21"/>
          <w:szCs w:val="21"/>
        </w:rPr>
        <w:t>All four of Analysis and Overview are presented to the public at round tables and conferences, and delivered to the interdepartmental (inter-ministerial) working group for amendments to the electoral legislation with the aim of giving it more versatile solutions in the process of amendments to the Election Law of BiH. Analysis and overview are available</w:t>
      </w:r>
      <w:r>
        <w:rPr>
          <w:rFonts w:ascii="Lato" w:hAnsi="Lato"/>
          <w:color w:val="2D2D2D"/>
          <w:sz w:val="21"/>
          <w:szCs w:val="21"/>
        </w:rPr>
        <w:t xml:space="preserve"> </w:t>
      </w:r>
      <w:hyperlink r:id="rId8" w:history="1">
        <w:r>
          <w:rPr>
            <w:rStyle w:val="Hyperlink"/>
            <w:rFonts w:ascii="Lato" w:hAnsi="Lato"/>
            <w:b/>
            <w:bCs/>
            <w:color w:val="3F1E7E"/>
            <w:sz w:val="21"/>
            <w:szCs w:val="21"/>
          </w:rPr>
          <w:t>here</w:t>
        </w:r>
      </w:hyperlink>
      <w:r>
        <w:rPr>
          <w:rFonts w:ascii="Lato" w:hAnsi="Lato"/>
          <w:color w:val="2D2D2D"/>
          <w:sz w:val="21"/>
          <w:szCs w:val="21"/>
        </w:rPr>
        <w:t>.</w:t>
      </w:r>
    </w:p>
    <w:p w:rsidR="00322C5D" w:rsidRPr="00322C5D" w:rsidRDefault="00322C5D" w:rsidP="00D2036A">
      <w:pPr>
        <w:shd w:val="clear" w:color="auto" w:fill="FFFFFF"/>
        <w:spacing w:line="360" w:lineRule="atLeast"/>
        <w:jc w:val="both"/>
        <w:rPr>
          <w:rFonts w:ascii="Times New Roman" w:hAnsi="Times New Roman" w:cs="Times New Roman"/>
          <w:sz w:val="24"/>
          <w:szCs w:val="24"/>
          <w:lang w:val="bs-Latn-BA"/>
        </w:rPr>
      </w:pPr>
    </w:p>
    <w:sectPr w:rsidR="00322C5D" w:rsidRPr="00322C5D" w:rsidSect="00E75D1C">
      <w:headerReference w:type="default" r:id="rId9"/>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54" w:rsidRDefault="00BC7C54" w:rsidP="00C75C58">
      <w:pPr>
        <w:spacing w:after="0" w:line="240" w:lineRule="auto"/>
      </w:pPr>
      <w:r>
        <w:separator/>
      </w:r>
    </w:p>
  </w:endnote>
  <w:endnote w:type="continuationSeparator" w:id="0">
    <w:p w:rsidR="00BC7C54" w:rsidRDefault="00BC7C54"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54" w:rsidRDefault="00BC7C54" w:rsidP="00C75C58">
      <w:pPr>
        <w:spacing w:after="0" w:line="240" w:lineRule="auto"/>
      </w:pPr>
      <w:r>
        <w:separator/>
      </w:r>
    </w:p>
  </w:footnote>
  <w:footnote w:type="continuationSeparator" w:id="0">
    <w:p w:rsidR="00BC7C54" w:rsidRDefault="00BC7C54"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1181FEE"/>
    <w:multiLevelType w:val="multilevel"/>
    <w:tmpl w:val="3D0C76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F67B4"/>
    <w:rsid w:val="00322C5D"/>
    <w:rsid w:val="0035133F"/>
    <w:rsid w:val="00395BC1"/>
    <w:rsid w:val="003D6BE3"/>
    <w:rsid w:val="00405E20"/>
    <w:rsid w:val="00427850"/>
    <w:rsid w:val="00453B95"/>
    <w:rsid w:val="00466F90"/>
    <w:rsid w:val="004F1681"/>
    <w:rsid w:val="005B000A"/>
    <w:rsid w:val="005B24FE"/>
    <w:rsid w:val="005C0026"/>
    <w:rsid w:val="005C3C20"/>
    <w:rsid w:val="00605CA5"/>
    <w:rsid w:val="00614A76"/>
    <w:rsid w:val="0062053D"/>
    <w:rsid w:val="006650F7"/>
    <w:rsid w:val="00681183"/>
    <w:rsid w:val="006F466B"/>
    <w:rsid w:val="007173C4"/>
    <w:rsid w:val="00781480"/>
    <w:rsid w:val="007918CE"/>
    <w:rsid w:val="00842EE7"/>
    <w:rsid w:val="008C29EB"/>
    <w:rsid w:val="008E7B91"/>
    <w:rsid w:val="009176A4"/>
    <w:rsid w:val="00921672"/>
    <w:rsid w:val="009946DD"/>
    <w:rsid w:val="00996000"/>
    <w:rsid w:val="00A67E1A"/>
    <w:rsid w:val="00AD7E72"/>
    <w:rsid w:val="00B120B1"/>
    <w:rsid w:val="00B26E3E"/>
    <w:rsid w:val="00B80AD4"/>
    <w:rsid w:val="00BC7C54"/>
    <w:rsid w:val="00C75C58"/>
    <w:rsid w:val="00CC4414"/>
    <w:rsid w:val="00D2036A"/>
    <w:rsid w:val="00D9656C"/>
    <w:rsid w:val="00E14A49"/>
    <w:rsid w:val="00E50BFB"/>
    <w:rsid w:val="00E75454"/>
    <w:rsid w:val="00E75D1C"/>
    <w:rsid w:val="00EA7DF4"/>
    <w:rsid w:val="00EB0DF6"/>
    <w:rsid w:val="00EB5943"/>
    <w:rsid w:val="00EC5BB8"/>
    <w:rsid w:val="00ED7BF5"/>
    <w:rsid w:val="00F31B1C"/>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paragraph" w:styleId="NormalWeb">
    <w:name w:val="Normal (Web)"/>
    <w:basedOn w:val="Normal"/>
    <w:uiPriority w:val="99"/>
    <w:semiHidden/>
    <w:unhideWhenUsed/>
    <w:rsid w:val="00681183"/>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apple-converted-space">
    <w:name w:val="apple-converted-space"/>
    <w:basedOn w:val="DefaultParagraphFont"/>
    <w:rsid w:val="0068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177280778">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21328526">
      <w:bodyDiv w:val="1"/>
      <w:marLeft w:val="0"/>
      <w:marRight w:val="0"/>
      <w:marTop w:val="0"/>
      <w:marBottom w:val="0"/>
      <w:divBdr>
        <w:top w:val="none" w:sz="0" w:space="0" w:color="auto"/>
        <w:left w:val="none" w:sz="0" w:space="0" w:color="auto"/>
        <w:bottom w:val="none" w:sz="0" w:space="0" w:color="auto"/>
        <w:right w:val="none" w:sz="0" w:space="0" w:color="auto"/>
      </w:divBdr>
      <w:divsChild>
        <w:div w:id="2084519464">
          <w:marLeft w:val="0"/>
          <w:marRight w:val="0"/>
          <w:marTop w:val="0"/>
          <w:marBottom w:val="150"/>
          <w:divBdr>
            <w:top w:val="none" w:sz="0" w:space="0" w:color="auto"/>
            <w:left w:val="none" w:sz="0" w:space="0" w:color="auto"/>
            <w:bottom w:val="none" w:sz="0" w:space="0" w:color="auto"/>
            <w:right w:val="none" w:sz="0" w:space="0" w:color="auto"/>
          </w:divBdr>
        </w:div>
        <w:div w:id="540410313">
          <w:marLeft w:val="0"/>
          <w:marRight w:val="0"/>
          <w:marTop w:val="225"/>
          <w:marBottom w:val="0"/>
          <w:divBdr>
            <w:top w:val="none" w:sz="0" w:space="0" w:color="auto"/>
            <w:left w:val="none" w:sz="0" w:space="0" w:color="auto"/>
            <w:bottom w:val="none" w:sz="0" w:space="0" w:color="auto"/>
            <w:right w:val="none" w:sz="0" w:space="0" w:color="auto"/>
          </w:divBdr>
        </w:div>
      </w:divsChild>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5241">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86701224">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020938887">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657538693">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435264">
      <w:bodyDiv w:val="1"/>
      <w:marLeft w:val="0"/>
      <w:marRight w:val="0"/>
      <w:marTop w:val="0"/>
      <w:marBottom w:val="0"/>
      <w:divBdr>
        <w:top w:val="none" w:sz="0" w:space="0" w:color="auto"/>
        <w:left w:val="none" w:sz="0" w:space="0" w:color="auto"/>
        <w:bottom w:val="none" w:sz="0" w:space="0" w:color="auto"/>
        <w:right w:val="none" w:sz="0" w:space="0" w:color="auto"/>
      </w:divBdr>
      <w:divsChild>
        <w:div w:id="606931552">
          <w:marLeft w:val="0"/>
          <w:marRight w:val="0"/>
          <w:marTop w:val="0"/>
          <w:marBottom w:val="150"/>
          <w:divBdr>
            <w:top w:val="none" w:sz="0" w:space="0" w:color="auto"/>
            <w:left w:val="none" w:sz="0" w:space="0" w:color="auto"/>
            <w:bottom w:val="none" w:sz="0" w:space="0" w:color="auto"/>
            <w:right w:val="none" w:sz="0" w:space="0" w:color="auto"/>
          </w:divBdr>
        </w:div>
        <w:div w:id="440690274">
          <w:marLeft w:val="0"/>
          <w:marRight w:val="0"/>
          <w:marTop w:val="225"/>
          <w:marBottom w:val="0"/>
          <w:divBdr>
            <w:top w:val="none" w:sz="0" w:space="0" w:color="auto"/>
            <w:left w:val="none" w:sz="0" w:space="0" w:color="auto"/>
            <w:bottom w:val="none" w:sz="0" w:space="0" w:color="auto"/>
            <w:right w:val="none" w:sz="0" w:space="0" w:color="auto"/>
          </w:divBdr>
        </w:div>
      </w:divsChild>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111">
      <w:bodyDiv w:val="1"/>
      <w:marLeft w:val="0"/>
      <w:marRight w:val="0"/>
      <w:marTop w:val="0"/>
      <w:marBottom w:val="0"/>
      <w:divBdr>
        <w:top w:val="none" w:sz="0" w:space="0" w:color="auto"/>
        <w:left w:val="none" w:sz="0" w:space="0" w:color="auto"/>
        <w:bottom w:val="none" w:sz="0" w:space="0" w:color="auto"/>
        <w:right w:val="none" w:sz="0" w:space="0" w:color="auto"/>
      </w:divBdr>
      <w:divsChild>
        <w:div w:id="1545285630">
          <w:marLeft w:val="0"/>
          <w:marRight w:val="0"/>
          <w:marTop w:val="0"/>
          <w:marBottom w:val="150"/>
          <w:divBdr>
            <w:top w:val="none" w:sz="0" w:space="0" w:color="auto"/>
            <w:left w:val="none" w:sz="0" w:space="0" w:color="auto"/>
            <w:bottom w:val="none" w:sz="0" w:space="0" w:color="auto"/>
            <w:right w:val="none" w:sz="0" w:space="0" w:color="auto"/>
          </w:divBdr>
        </w:div>
        <w:div w:id="91397024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lupom.org/v2/en/article/analizeistrazivanja/1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F22A-FC55-4610-B84B-E41C08A3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2016-03-29T12:02:00Z</dcterms:created>
  <dcterms:modified xsi:type="dcterms:W3CDTF">2016-03-29T12:02:00Z</dcterms:modified>
</cp:coreProperties>
</file>