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9CB25" w14:textId="1294B12D" w:rsidR="00EB1D3A" w:rsidRPr="00BB1701" w:rsidRDefault="00EB1D3A">
      <w:pPr>
        <w:rPr>
          <w:lang w:val="bs-Latn-BA"/>
        </w:rPr>
      </w:pPr>
      <w:r w:rsidRPr="00BB1701">
        <w:rPr>
          <w:noProof/>
        </w:rPr>
        <w:drawing>
          <wp:anchor distT="0" distB="0" distL="114300" distR="114300" simplePos="0" relativeHeight="251658240" behindDoc="0" locked="0" layoutInCell="1" allowOverlap="1" wp14:anchorId="2815F0A2" wp14:editId="3AC47AFC">
            <wp:simplePos x="0" y="0"/>
            <wp:positionH relativeFrom="column">
              <wp:posOffset>-892810</wp:posOffset>
            </wp:positionH>
            <wp:positionV relativeFrom="page">
              <wp:posOffset>-41910</wp:posOffset>
            </wp:positionV>
            <wp:extent cx="7764780" cy="1097978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4780" cy="1097978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b w:val="0"/>
          <w:color w:val="auto"/>
          <w:sz w:val="22"/>
          <w:szCs w:val="22"/>
          <w:lang w:val="bs-Latn-BA"/>
        </w:rPr>
        <w:id w:val="-1466503508"/>
        <w:docPartObj>
          <w:docPartGallery w:val="Table of Contents"/>
          <w:docPartUnique/>
        </w:docPartObj>
      </w:sdtPr>
      <w:sdtEndPr>
        <w:rPr>
          <w:bCs/>
          <w:noProof/>
        </w:rPr>
      </w:sdtEndPr>
      <w:sdtContent>
        <w:p w14:paraId="08480AB0" w14:textId="0F54D351" w:rsidR="00044972" w:rsidRPr="00BB1701" w:rsidRDefault="00044972">
          <w:pPr>
            <w:pStyle w:val="TOCHeading"/>
            <w:rPr>
              <w:lang w:val="bs-Latn-BA"/>
            </w:rPr>
          </w:pPr>
          <w:r w:rsidRPr="00BB1701">
            <w:rPr>
              <w:lang w:val="bs-Latn-BA"/>
            </w:rPr>
            <w:t>Sadržaj</w:t>
          </w:r>
        </w:p>
        <w:p w14:paraId="443B852B" w14:textId="77777777" w:rsidR="00044972" w:rsidRPr="00BB1701" w:rsidRDefault="00044972" w:rsidP="00044972">
          <w:pPr>
            <w:rPr>
              <w:lang w:val="bs-Latn-BA"/>
            </w:rPr>
          </w:pPr>
        </w:p>
        <w:p w14:paraId="6E42D98B" w14:textId="0979F7A2" w:rsidR="00427270" w:rsidRPr="00BB1701" w:rsidRDefault="00044972">
          <w:pPr>
            <w:pStyle w:val="TOC1"/>
            <w:tabs>
              <w:tab w:val="right" w:leader="dot" w:pos="9630"/>
            </w:tabs>
            <w:rPr>
              <w:rFonts w:eastAsiaTheme="minorEastAsia"/>
              <w:noProof/>
              <w:lang w:val="bs-Latn-BA"/>
            </w:rPr>
          </w:pPr>
          <w:r w:rsidRPr="00BB1701">
            <w:rPr>
              <w:lang w:val="bs-Latn-BA"/>
            </w:rPr>
            <w:fldChar w:fldCharType="begin"/>
          </w:r>
          <w:r w:rsidRPr="00BB1701">
            <w:rPr>
              <w:lang w:val="bs-Latn-BA"/>
            </w:rPr>
            <w:instrText xml:space="preserve"> TOC \o "1-3" \h \z \u </w:instrText>
          </w:r>
          <w:r w:rsidRPr="00BB1701">
            <w:rPr>
              <w:lang w:val="bs-Latn-BA"/>
            </w:rPr>
            <w:fldChar w:fldCharType="separate"/>
          </w:r>
          <w:hyperlink r:id="rId9" w:anchor="_Toc221519506" w:history="1">
            <w:r w:rsidR="00427270" w:rsidRPr="00BB1701">
              <w:rPr>
                <w:rStyle w:val="Hyperlink"/>
                <w:noProof/>
                <w:lang w:val="bs-Latn-BA"/>
              </w:rPr>
              <w:t>Preliminarna ocjena izbornog dana</w:t>
            </w:r>
            <w:r w:rsidR="00427270" w:rsidRPr="00BB1701">
              <w:rPr>
                <w:noProof/>
                <w:webHidden/>
                <w:lang w:val="bs-Latn-BA"/>
              </w:rPr>
              <w:tab/>
            </w:r>
            <w:r w:rsidR="00427270" w:rsidRPr="00BB1701">
              <w:rPr>
                <w:noProof/>
                <w:webHidden/>
                <w:lang w:val="bs-Latn-BA"/>
              </w:rPr>
              <w:fldChar w:fldCharType="begin"/>
            </w:r>
            <w:r w:rsidR="00427270" w:rsidRPr="00BB1701">
              <w:rPr>
                <w:noProof/>
                <w:webHidden/>
                <w:lang w:val="bs-Latn-BA"/>
              </w:rPr>
              <w:instrText xml:space="preserve"> PAGEREF _Toc221519506 \h </w:instrText>
            </w:r>
            <w:r w:rsidR="00427270" w:rsidRPr="00BB1701">
              <w:rPr>
                <w:noProof/>
                <w:webHidden/>
                <w:lang w:val="bs-Latn-BA"/>
              </w:rPr>
            </w:r>
            <w:r w:rsidR="00427270" w:rsidRPr="00BB1701">
              <w:rPr>
                <w:noProof/>
                <w:webHidden/>
                <w:lang w:val="bs-Latn-BA"/>
              </w:rPr>
              <w:fldChar w:fldCharType="separate"/>
            </w:r>
            <w:r w:rsidR="00427270" w:rsidRPr="00BB1701">
              <w:rPr>
                <w:noProof/>
                <w:webHidden/>
                <w:lang w:val="bs-Latn-BA"/>
              </w:rPr>
              <w:t>2</w:t>
            </w:r>
            <w:r w:rsidR="00427270" w:rsidRPr="00BB1701">
              <w:rPr>
                <w:noProof/>
                <w:webHidden/>
                <w:lang w:val="bs-Latn-BA"/>
              </w:rPr>
              <w:fldChar w:fldCharType="end"/>
            </w:r>
          </w:hyperlink>
        </w:p>
        <w:p w14:paraId="15A0A80E" w14:textId="5C1FF3EA" w:rsidR="00427270" w:rsidRPr="00BB1701" w:rsidRDefault="00955EB3">
          <w:pPr>
            <w:pStyle w:val="TOC1"/>
            <w:tabs>
              <w:tab w:val="right" w:leader="dot" w:pos="9630"/>
            </w:tabs>
            <w:rPr>
              <w:rFonts w:eastAsiaTheme="minorEastAsia"/>
              <w:noProof/>
              <w:lang w:val="bs-Latn-BA"/>
            </w:rPr>
          </w:pPr>
          <w:hyperlink w:anchor="_Toc221519507" w:history="1">
            <w:r w:rsidR="00427270" w:rsidRPr="00BB1701">
              <w:rPr>
                <w:rStyle w:val="Hyperlink"/>
                <w:noProof/>
                <w:lang w:val="bs-Latn-BA"/>
              </w:rPr>
              <w:t>Rezultati za izbor predsjednika Republike Srpske iz reda srpskog naroda</w:t>
            </w:r>
            <w:r w:rsidR="00427270" w:rsidRPr="00BB1701">
              <w:rPr>
                <w:noProof/>
                <w:webHidden/>
                <w:lang w:val="bs-Latn-BA"/>
              </w:rPr>
              <w:tab/>
            </w:r>
            <w:r w:rsidR="00427270" w:rsidRPr="00BB1701">
              <w:rPr>
                <w:noProof/>
                <w:webHidden/>
                <w:lang w:val="bs-Latn-BA"/>
              </w:rPr>
              <w:fldChar w:fldCharType="begin"/>
            </w:r>
            <w:r w:rsidR="00427270" w:rsidRPr="00BB1701">
              <w:rPr>
                <w:noProof/>
                <w:webHidden/>
                <w:lang w:val="bs-Latn-BA"/>
              </w:rPr>
              <w:instrText xml:space="preserve"> PAGEREF _Toc221519507 \h </w:instrText>
            </w:r>
            <w:r w:rsidR="00427270" w:rsidRPr="00BB1701">
              <w:rPr>
                <w:noProof/>
                <w:webHidden/>
                <w:lang w:val="bs-Latn-BA"/>
              </w:rPr>
            </w:r>
            <w:r w:rsidR="00427270" w:rsidRPr="00BB1701">
              <w:rPr>
                <w:noProof/>
                <w:webHidden/>
                <w:lang w:val="bs-Latn-BA"/>
              </w:rPr>
              <w:fldChar w:fldCharType="separate"/>
            </w:r>
            <w:r w:rsidR="00427270" w:rsidRPr="00BB1701">
              <w:rPr>
                <w:noProof/>
                <w:webHidden/>
                <w:lang w:val="bs-Latn-BA"/>
              </w:rPr>
              <w:t>3</w:t>
            </w:r>
            <w:r w:rsidR="00427270" w:rsidRPr="00BB1701">
              <w:rPr>
                <w:noProof/>
                <w:webHidden/>
                <w:lang w:val="bs-Latn-BA"/>
              </w:rPr>
              <w:fldChar w:fldCharType="end"/>
            </w:r>
          </w:hyperlink>
        </w:p>
        <w:p w14:paraId="4F5BCC9E" w14:textId="3279372F" w:rsidR="00427270" w:rsidRPr="00BB1701" w:rsidRDefault="00955EB3">
          <w:pPr>
            <w:pStyle w:val="TOC1"/>
            <w:tabs>
              <w:tab w:val="right" w:leader="dot" w:pos="9630"/>
            </w:tabs>
            <w:rPr>
              <w:rFonts w:eastAsiaTheme="minorEastAsia"/>
              <w:noProof/>
              <w:lang w:val="bs-Latn-BA"/>
            </w:rPr>
          </w:pPr>
          <w:hyperlink w:anchor="_Toc221519508" w:history="1">
            <w:r w:rsidR="00427270" w:rsidRPr="00BB1701">
              <w:rPr>
                <w:rStyle w:val="Hyperlink"/>
                <w:noProof/>
                <w:lang w:val="bs-Latn-BA"/>
              </w:rPr>
              <w:t>Izlaznost na Ponovnim prijevremenim izborima za predsjednika Republike Srpske</w:t>
            </w:r>
            <w:r w:rsidR="00427270" w:rsidRPr="00BB1701">
              <w:rPr>
                <w:noProof/>
                <w:webHidden/>
                <w:lang w:val="bs-Latn-BA"/>
              </w:rPr>
              <w:tab/>
            </w:r>
            <w:r w:rsidR="00427270" w:rsidRPr="00BB1701">
              <w:rPr>
                <w:noProof/>
                <w:webHidden/>
                <w:lang w:val="bs-Latn-BA"/>
              </w:rPr>
              <w:fldChar w:fldCharType="begin"/>
            </w:r>
            <w:r w:rsidR="00427270" w:rsidRPr="00BB1701">
              <w:rPr>
                <w:noProof/>
                <w:webHidden/>
                <w:lang w:val="bs-Latn-BA"/>
              </w:rPr>
              <w:instrText xml:space="preserve"> PAGEREF _Toc221519508 \h </w:instrText>
            </w:r>
            <w:r w:rsidR="00427270" w:rsidRPr="00BB1701">
              <w:rPr>
                <w:noProof/>
                <w:webHidden/>
                <w:lang w:val="bs-Latn-BA"/>
              </w:rPr>
            </w:r>
            <w:r w:rsidR="00427270" w:rsidRPr="00BB1701">
              <w:rPr>
                <w:noProof/>
                <w:webHidden/>
                <w:lang w:val="bs-Latn-BA"/>
              </w:rPr>
              <w:fldChar w:fldCharType="separate"/>
            </w:r>
            <w:r w:rsidR="00427270" w:rsidRPr="00BB1701">
              <w:rPr>
                <w:noProof/>
                <w:webHidden/>
                <w:lang w:val="bs-Latn-BA"/>
              </w:rPr>
              <w:t>3</w:t>
            </w:r>
            <w:r w:rsidR="00427270" w:rsidRPr="00BB1701">
              <w:rPr>
                <w:noProof/>
                <w:webHidden/>
                <w:lang w:val="bs-Latn-BA"/>
              </w:rPr>
              <w:fldChar w:fldCharType="end"/>
            </w:r>
          </w:hyperlink>
        </w:p>
        <w:p w14:paraId="0FC5B7B2" w14:textId="32F36FE9" w:rsidR="00427270" w:rsidRPr="00BB1701" w:rsidRDefault="00955EB3">
          <w:pPr>
            <w:pStyle w:val="TOC1"/>
            <w:tabs>
              <w:tab w:val="right" w:leader="dot" w:pos="9630"/>
            </w:tabs>
            <w:rPr>
              <w:rFonts w:eastAsiaTheme="minorEastAsia"/>
              <w:noProof/>
              <w:lang w:val="bs-Latn-BA"/>
            </w:rPr>
          </w:pPr>
          <w:hyperlink w:anchor="_Toc221519509" w:history="1">
            <w:r w:rsidR="00427270" w:rsidRPr="00BB1701">
              <w:rPr>
                <w:rStyle w:val="Hyperlink"/>
                <w:noProof/>
                <w:lang w:val="bs-Latn-BA"/>
              </w:rPr>
              <w:t>Hronološki pregled izbornog dana (Prošireni rezultati posmatranja)</w:t>
            </w:r>
            <w:r w:rsidR="00427270" w:rsidRPr="00BB1701">
              <w:rPr>
                <w:noProof/>
                <w:webHidden/>
                <w:lang w:val="bs-Latn-BA"/>
              </w:rPr>
              <w:tab/>
            </w:r>
            <w:r w:rsidR="00427270" w:rsidRPr="00BB1701">
              <w:rPr>
                <w:noProof/>
                <w:webHidden/>
                <w:lang w:val="bs-Latn-BA"/>
              </w:rPr>
              <w:fldChar w:fldCharType="begin"/>
            </w:r>
            <w:r w:rsidR="00427270" w:rsidRPr="00BB1701">
              <w:rPr>
                <w:noProof/>
                <w:webHidden/>
                <w:lang w:val="bs-Latn-BA"/>
              </w:rPr>
              <w:instrText xml:space="preserve"> PAGEREF _Toc221519509 \h </w:instrText>
            </w:r>
            <w:r w:rsidR="00427270" w:rsidRPr="00BB1701">
              <w:rPr>
                <w:noProof/>
                <w:webHidden/>
                <w:lang w:val="bs-Latn-BA"/>
              </w:rPr>
            </w:r>
            <w:r w:rsidR="00427270" w:rsidRPr="00BB1701">
              <w:rPr>
                <w:noProof/>
                <w:webHidden/>
                <w:lang w:val="bs-Latn-BA"/>
              </w:rPr>
              <w:fldChar w:fldCharType="separate"/>
            </w:r>
            <w:r w:rsidR="00427270" w:rsidRPr="00BB1701">
              <w:rPr>
                <w:noProof/>
                <w:webHidden/>
                <w:lang w:val="bs-Latn-BA"/>
              </w:rPr>
              <w:t>5</w:t>
            </w:r>
            <w:r w:rsidR="00427270" w:rsidRPr="00BB1701">
              <w:rPr>
                <w:noProof/>
                <w:webHidden/>
                <w:lang w:val="bs-Latn-BA"/>
              </w:rPr>
              <w:fldChar w:fldCharType="end"/>
            </w:r>
          </w:hyperlink>
        </w:p>
        <w:p w14:paraId="2F24E987" w14:textId="4DCE8693" w:rsidR="00427270" w:rsidRPr="00BB1701" w:rsidRDefault="00955EB3">
          <w:pPr>
            <w:pStyle w:val="TOC2"/>
            <w:tabs>
              <w:tab w:val="right" w:leader="dot" w:pos="9630"/>
            </w:tabs>
            <w:rPr>
              <w:rFonts w:eastAsiaTheme="minorEastAsia"/>
              <w:noProof/>
              <w:lang w:val="bs-Latn-BA"/>
            </w:rPr>
          </w:pPr>
          <w:hyperlink w:anchor="_Toc221519510" w:history="1">
            <w:r w:rsidR="00427270" w:rsidRPr="00BB1701">
              <w:rPr>
                <w:rStyle w:val="Hyperlink"/>
                <w:noProof/>
                <w:lang w:val="bs-Latn-BA"/>
              </w:rPr>
              <w:t>Izazovi u realizaciji posmatračke misije i pokrivenost biračkih mjesta na izborni dan</w:t>
            </w:r>
            <w:r w:rsidR="00427270" w:rsidRPr="00BB1701">
              <w:rPr>
                <w:noProof/>
                <w:webHidden/>
                <w:lang w:val="bs-Latn-BA"/>
              </w:rPr>
              <w:tab/>
            </w:r>
            <w:r w:rsidR="00427270" w:rsidRPr="00BB1701">
              <w:rPr>
                <w:noProof/>
                <w:webHidden/>
                <w:lang w:val="bs-Latn-BA"/>
              </w:rPr>
              <w:fldChar w:fldCharType="begin"/>
            </w:r>
            <w:r w:rsidR="00427270" w:rsidRPr="00BB1701">
              <w:rPr>
                <w:noProof/>
                <w:webHidden/>
                <w:lang w:val="bs-Latn-BA"/>
              </w:rPr>
              <w:instrText xml:space="preserve"> PAGEREF _Toc221519510 \h </w:instrText>
            </w:r>
            <w:r w:rsidR="00427270" w:rsidRPr="00BB1701">
              <w:rPr>
                <w:noProof/>
                <w:webHidden/>
                <w:lang w:val="bs-Latn-BA"/>
              </w:rPr>
            </w:r>
            <w:r w:rsidR="00427270" w:rsidRPr="00BB1701">
              <w:rPr>
                <w:noProof/>
                <w:webHidden/>
                <w:lang w:val="bs-Latn-BA"/>
              </w:rPr>
              <w:fldChar w:fldCharType="separate"/>
            </w:r>
            <w:r w:rsidR="00427270" w:rsidRPr="00BB1701">
              <w:rPr>
                <w:noProof/>
                <w:webHidden/>
                <w:lang w:val="bs-Latn-BA"/>
              </w:rPr>
              <w:t>5</w:t>
            </w:r>
            <w:r w:rsidR="00427270" w:rsidRPr="00BB1701">
              <w:rPr>
                <w:noProof/>
                <w:webHidden/>
                <w:lang w:val="bs-Latn-BA"/>
              </w:rPr>
              <w:fldChar w:fldCharType="end"/>
            </w:r>
          </w:hyperlink>
        </w:p>
        <w:p w14:paraId="361FACEC" w14:textId="2B6B57F2" w:rsidR="00427270" w:rsidRPr="00BB1701" w:rsidRDefault="00955EB3">
          <w:pPr>
            <w:pStyle w:val="TOC2"/>
            <w:tabs>
              <w:tab w:val="right" w:leader="dot" w:pos="9630"/>
            </w:tabs>
            <w:rPr>
              <w:rFonts w:eastAsiaTheme="minorEastAsia"/>
              <w:noProof/>
              <w:lang w:val="bs-Latn-BA"/>
            </w:rPr>
          </w:pPr>
          <w:hyperlink w:anchor="_Toc221519511" w:history="1">
            <w:r w:rsidR="00427270" w:rsidRPr="00BB1701">
              <w:rPr>
                <w:rStyle w:val="Hyperlink"/>
                <w:noProof/>
                <w:lang w:val="bs-Latn-BA"/>
              </w:rPr>
              <w:t>Pristup posmatrača biračkim mjestima</w:t>
            </w:r>
            <w:r w:rsidR="00427270" w:rsidRPr="00BB1701">
              <w:rPr>
                <w:noProof/>
                <w:webHidden/>
                <w:lang w:val="bs-Latn-BA"/>
              </w:rPr>
              <w:tab/>
            </w:r>
            <w:r w:rsidR="00427270" w:rsidRPr="00BB1701">
              <w:rPr>
                <w:noProof/>
                <w:webHidden/>
                <w:lang w:val="bs-Latn-BA"/>
              </w:rPr>
              <w:fldChar w:fldCharType="begin"/>
            </w:r>
            <w:r w:rsidR="00427270" w:rsidRPr="00BB1701">
              <w:rPr>
                <w:noProof/>
                <w:webHidden/>
                <w:lang w:val="bs-Latn-BA"/>
              </w:rPr>
              <w:instrText xml:space="preserve"> PAGEREF _Toc221519511 \h </w:instrText>
            </w:r>
            <w:r w:rsidR="00427270" w:rsidRPr="00BB1701">
              <w:rPr>
                <w:noProof/>
                <w:webHidden/>
                <w:lang w:val="bs-Latn-BA"/>
              </w:rPr>
            </w:r>
            <w:r w:rsidR="00427270" w:rsidRPr="00BB1701">
              <w:rPr>
                <w:noProof/>
                <w:webHidden/>
                <w:lang w:val="bs-Latn-BA"/>
              </w:rPr>
              <w:fldChar w:fldCharType="separate"/>
            </w:r>
            <w:r w:rsidR="00427270" w:rsidRPr="00BB1701">
              <w:rPr>
                <w:noProof/>
                <w:webHidden/>
                <w:lang w:val="bs-Latn-BA"/>
              </w:rPr>
              <w:t>6</w:t>
            </w:r>
            <w:r w:rsidR="00427270" w:rsidRPr="00BB1701">
              <w:rPr>
                <w:noProof/>
                <w:webHidden/>
                <w:lang w:val="bs-Latn-BA"/>
              </w:rPr>
              <w:fldChar w:fldCharType="end"/>
            </w:r>
          </w:hyperlink>
        </w:p>
        <w:p w14:paraId="78399B25" w14:textId="62C5BE4F" w:rsidR="00427270" w:rsidRPr="00BB1701" w:rsidRDefault="00955EB3">
          <w:pPr>
            <w:pStyle w:val="TOC2"/>
            <w:tabs>
              <w:tab w:val="right" w:leader="dot" w:pos="9630"/>
            </w:tabs>
            <w:rPr>
              <w:rFonts w:eastAsiaTheme="minorEastAsia"/>
              <w:noProof/>
              <w:lang w:val="bs-Latn-BA"/>
            </w:rPr>
          </w:pPr>
          <w:hyperlink w:anchor="_Toc221519512" w:history="1">
            <w:r w:rsidR="00427270" w:rsidRPr="00BB1701">
              <w:rPr>
                <w:rStyle w:val="Hyperlink"/>
                <w:noProof/>
                <w:lang w:val="bs-Latn-BA"/>
              </w:rPr>
              <w:t>Otvaranje i uređenje biračkih mjesta</w:t>
            </w:r>
            <w:r w:rsidR="00427270" w:rsidRPr="00BB1701">
              <w:rPr>
                <w:noProof/>
                <w:webHidden/>
                <w:lang w:val="bs-Latn-BA"/>
              </w:rPr>
              <w:tab/>
            </w:r>
            <w:r w:rsidR="00427270" w:rsidRPr="00BB1701">
              <w:rPr>
                <w:noProof/>
                <w:webHidden/>
                <w:lang w:val="bs-Latn-BA"/>
              </w:rPr>
              <w:fldChar w:fldCharType="begin"/>
            </w:r>
            <w:r w:rsidR="00427270" w:rsidRPr="00BB1701">
              <w:rPr>
                <w:noProof/>
                <w:webHidden/>
                <w:lang w:val="bs-Latn-BA"/>
              </w:rPr>
              <w:instrText xml:space="preserve"> PAGEREF _Toc221519512 \h </w:instrText>
            </w:r>
            <w:r w:rsidR="00427270" w:rsidRPr="00BB1701">
              <w:rPr>
                <w:noProof/>
                <w:webHidden/>
                <w:lang w:val="bs-Latn-BA"/>
              </w:rPr>
            </w:r>
            <w:r w:rsidR="00427270" w:rsidRPr="00BB1701">
              <w:rPr>
                <w:noProof/>
                <w:webHidden/>
                <w:lang w:val="bs-Latn-BA"/>
              </w:rPr>
              <w:fldChar w:fldCharType="separate"/>
            </w:r>
            <w:r w:rsidR="00427270" w:rsidRPr="00BB1701">
              <w:rPr>
                <w:noProof/>
                <w:webHidden/>
                <w:lang w:val="bs-Latn-BA"/>
              </w:rPr>
              <w:t>6</w:t>
            </w:r>
            <w:r w:rsidR="00427270" w:rsidRPr="00BB1701">
              <w:rPr>
                <w:noProof/>
                <w:webHidden/>
                <w:lang w:val="bs-Latn-BA"/>
              </w:rPr>
              <w:fldChar w:fldCharType="end"/>
            </w:r>
          </w:hyperlink>
        </w:p>
        <w:p w14:paraId="5501CA3C" w14:textId="3A014228" w:rsidR="00427270" w:rsidRPr="00BB1701" w:rsidRDefault="00955EB3">
          <w:pPr>
            <w:pStyle w:val="TOC2"/>
            <w:tabs>
              <w:tab w:val="right" w:leader="dot" w:pos="9630"/>
            </w:tabs>
            <w:rPr>
              <w:rFonts w:eastAsiaTheme="minorEastAsia"/>
              <w:noProof/>
              <w:lang w:val="bs-Latn-BA"/>
            </w:rPr>
          </w:pPr>
          <w:hyperlink w:anchor="_Toc221519513" w:history="1">
            <w:r w:rsidR="00427270" w:rsidRPr="00BB1701">
              <w:rPr>
                <w:rStyle w:val="Hyperlink"/>
                <w:noProof/>
                <w:lang w:val="bs-Latn-BA"/>
              </w:rPr>
              <w:t>Proces glasanja</w:t>
            </w:r>
            <w:r w:rsidR="00427270" w:rsidRPr="00BB1701">
              <w:rPr>
                <w:noProof/>
                <w:webHidden/>
                <w:lang w:val="bs-Latn-BA"/>
              </w:rPr>
              <w:tab/>
            </w:r>
            <w:r w:rsidR="00427270" w:rsidRPr="00BB1701">
              <w:rPr>
                <w:noProof/>
                <w:webHidden/>
                <w:lang w:val="bs-Latn-BA"/>
              </w:rPr>
              <w:fldChar w:fldCharType="begin"/>
            </w:r>
            <w:r w:rsidR="00427270" w:rsidRPr="00BB1701">
              <w:rPr>
                <w:noProof/>
                <w:webHidden/>
                <w:lang w:val="bs-Latn-BA"/>
              </w:rPr>
              <w:instrText xml:space="preserve"> PAGEREF _Toc221519513 \h </w:instrText>
            </w:r>
            <w:r w:rsidR="00427270" w:rsidRPr="00BB1701">
              <w:rPr>
                <w:noProof/>
                <w:webHidden/>
                <w:lang w:val="bs-Latn-BA"/>
              </w:rPr>
            </w:r>
            <w:r w:rsidR="00427270" w:rsidRPr="00BB1701">
              <w:rPr>
                <w:noProof/>
                <w:webHidden/>
                <w:lang w:val="bs-Latn-BA"/>
              </w:rPr>
              <w:fldChar w:fldCharType="separate"/>
            </w:r>
            <w:r w:rsidR="00427270" w:rsidRPr="00BB1701">
              <w:rPr>
                <w:noProof/>
                <w:webHidden/>
                <w:lang w:val="bs-Latn-BA"/>
              </w:rPr>
              <w:t>7</w:t>
            </w:r>
            <w:r w:rsidR="00427270" w:rsidRPr="00BB1701">
              <w:rPr>
                <w:noProof/>
                <w:webHidden/>
                <w:lang w:val="bs-Latn-BA"/>
              </w:rPr>
              <w:fldChar w:fldCharType="end"/>
            </w:r>
          </w:hyperlink>
        </w:p>
        <w:p w14:paraId="40B839F0" w14:textId="783B8436" w:rsidR="00427270" w:rsidRPr="00BB1701" w:rsidRDefault="00955EB3">
          <w:pPr>
            <w:pStyle w:val="TOC2"/>
            <w:tabs>
              <w:tab w:val="right" w:leader="dot" w:pos="9630"/>
            </w:tabs>
            <w:rPr>
              <w:rFonts w:eastAsiaTheme="minorEastAsia"/>
              <w:noProof/>
              <w:lang w:val="bs-Latn-BA"/>
            </w:rPr>
          </w:pPr>
          <w:hyperlink w:anchor="_Toc221519514" w:history="1">
            <w:r w:rsidR="00427270" w:rsidRPr="00BB1701">
              <w:rPr>
                <w:rStyle w:val="Hyperlink"/>
                <w:noProof/>
                <w:lang w:val="bs-Latn-BA"/>
              </w:rPr>
              <w:t>Zatvaranje biračkih mjesta</w:t>
            </w:r>
            <w:r w:rsidR="00427270" w:rsidRPr="00BB1701">
              <w:rPr>
                <w:noProof/>
                <w:webHidden/>
                <w:lang w:val="bs-Latn-BA"/>
              </w:rPr>
              <w:tab/>
            </w:r>
            <w:r w:rsidR="00427270" w:rsidRPr="00BB1701">
              <w:rPr>
                <w:noProof/>
                <w:webHidden/>
                <w:lang w:val="bs-Latn-BA"/>
              </w:rPr>
              <w:fldChar w:fldCharType="begin"/>
            </w:r>
            <w:r w:rsidR="00427270" w:rsidRPr="00BB1701">
              <w:rPr>
                <w:noProof/>
                <w:webHidden/>
                <w:lang w:val="bs-Latn-BA"/>
              </w:rPr>
              <w:instrText xml:space="preserve"> PAGEREF _Toc221519514 \h </w:instrText>
            </w:r>
            <w:r w:rsidR="00427270" w:rsidRPr="00BB1701">
              <w:rPr>
                <w:noProof/>
                <w:webHidden/>
                <w:lang w:val="bs-Latn-BA"/>
              </w:rPr>
            </w:r>
            <w:r w:rsidR="00427270" w:rsidRPr="00BB1701">
              <w:rPr>
                <w:noProof/>
                <w:webHidden/>
                <w:lang w:val="bs-Latn-BA"/>
              </w:rPr>
              <w:fldChar w:fldCharType="separate"/>
            </w:r>
            <w:r w:rsidR="00427270" w:rsidRPr="00BB1701">
              <w:rPr>
                <w:noProof/>
                <w:webHidden/>
                <w:lang w:val="bs-Latn-BA"/>
              </w:rPr>
              <w:t>9</w:t>
            </w:r>
            <w:r w:rsidR="00427270" w:rsidRPr="00BB1701">
              <w:rPr>
                <w:noProof/>
                <w:webHidden/>
                <w:lang w:val="bs-Latn-BA"/>
              </w:rPr>
              <w:fldChar w:fldCharType="end"/>
            </w:r>
          </w:hyperlink>
        </w:p>
        <w:p w14:paraId="7693735E" w14:textId="34485073" w:rsidR="00427270" w:rsidRPr="00BB1701" w:rsidRDefault="00955EB3">
          <w:pPr>
            <w:pStyle w:val="TOC2"/>
            <w:tabs>
              <w:tab w:val="right" w:leader="dot" w:pos="9630"/>
            </w:tabs>
            <w:rPr>
              <w:rFonts w:eastAsiaTheme="minorEastAsia"/>
              <w:noProof/>
              <w:lang w:val="bs-Latn-BA"/>
            </w:rPr>
          </w:pPr>
          <w:hyperlink w:anchor="_Toc221519515" w:history="1">
            <w:r w:rsidR="00427270" w:rsidRPr="00BB1701">
              <w:rPr>
                <w:rStyle w:val="Hyperlink"/>
                <w:noProof/>
                <w:lang w:val="bs-Latn-BA"/>
              </w:rPr>
              <w:t>Brojanje glasova</w:t>
            </w:r>
            <w:r w:rsidR="00427270" w:rsidRPr="00BB1701">
              <w:rPr>
                <w:noProof/>
                <w:webHidden/>
                <w:lang w:val="bs-Latn-BA"/>
              </w:rPr>
              <w:tab/>
            </w:r>
            <w:r w:rsidR="00427270" w:rsidRPr="00BB1701">
              <w:rPr>
                <w:noProof/>
                <w:webHidden/>
                <w:lang w:val="bs-Latn-BA"/>
              </w:rPr>
              <w:fldChar w:fldCharType="begin"/>
            </w:r>
            <w:r w:rsidR="00427270" w:rsidRPr="00BB1701">
              <w:rPr>
                <w:noProof/>
                <w:webHidden/>
                <w:lang w:val="bs-Latn-BA"/>
              </w:rPr>
              <w:instrText xml:space="preserve"> PAGEREF _Toc221519515 \h </w:instrText>
            </w:r>
            <w:r w:rsidR="00427270" w:rsidRPr="00BB1701">
              <w:rPr>
                <w:noProof/>
                <w:webHidden/>
                <w:lang w:val="bs-Latn-BA"/>
              </w:rPr>
            </w:r>
            <w:r w:rsidR="00427270" w:rsidRPr="00BB1701">
              <w:rPr>
                <w:noProof/>
                <w:webHidden/>
                <w:lang w:val="bs-Latn-BA"/>
              </w:rPr>
              <w:fldChar w:fldCharType="separate"/>
            </w:r>
            <w:r w:rsidR="00427270" w:rsidRPr="00BB1701">
              <w:rPr>
                <w:noProof/>
                <w:webHidden/>
                <w:lang w:val="bs-Latn-BA"/>
              </w:rPr>
              <w:t>10</w:t>
            </w:r>
            <w:r w:rsidR="00427270" w:rsidRPr="00BB1701">
              <w:rPr>
                <w:noProof/>
                <w:webHidden/>
                <w:lang w:val="bs-Latn-BA"/>
              </w:rPr>
              <w:fldChar w:fldCharType="end"/>
            </w:r>
          </w:hyperlink>
        </w:p>
        <w:p w14:paraId="11BDCC6C" w14:textId="1B957D08" w:rsidR="00427270" w:rsidRPr="00BB1701" w:rsidRDefault="00955EB3">
          <w:pPr>
            <w:pStyle w:val="TOC2"/>
            <w:tabs>
              <w:tab w:val="right" w:leader="dot" w:pos="9630"/>
            </w:tabs>
            <w:rPr>
              <w:rFonts w:eastAsiaTheme="minorEastAsia"/>
              <w:noProof/>
              <w:lang w:val="bs-Latn-BA"/>
            </w:rPr>
          </w:pPr>
          <w:hyperlink w:anchor="_Toc221519516" w:history="1">
            <w:r w:rsidR="00427270" w:rsidRPr="00BB1701">
              <w:rPr>
                <w:rStyle w:val="Hyperlink"/>
                <w:noProof/>
                <w:lang w:val="bs-Latn-BA"/>
              </w:rPr>
              <w:t>Pakovanje izbornog materijala</w:t>
            </w:r>
            <w:r w:rsidR="00427270" w:rsidRPr="00BB1701">
              <w:rPr>
                <w:noProof/>
                <w:webHidden/>
                <w:lang w:val="bs-Latn-BA"/>
              </w:rPr>
              <w:tab/>
            </w:r>
            <w:r w:rsidR="00427270" w:rsidRPr="00BB1701">
              <w:rPr>
                <w:noProof/>
                <w:webHidden/>
                <w:lang w:val="bs-Latn-BA"/>
              </w:rPr>
              <w:fldChar w:fldCharType="begin"/>
            </w:r>
            <w:r w:rsidR="00427270" w:rsidRPr="00BB1701">
              <w:rPr>
                <w:noProof/>
                <w:webHidden/>
                <w:lang w:val="bs-Latn-BA"/>
              </w:rPr>
              <w:instrText xml:space="preserve"> PAGEREF _Toc221519516 \h </w:instrText>
            </w:r>
            <w:r w:rsidR="00427270" w:rsidRPr="00BB1701">
              <w:rPr>
                <w:noProof/>
                <w:webHidden/>
                <w:lang w:val="bs-Latn-BA"/>
              </w:rPr>
            </w:r>
            <w:r w:rsidR="00427270" w:rsidRPr="00BB1701">
              <w:rPr>
                <w:noProof/>
                <w:webHidden/>
                <w:lang w:val="bs-Latn-BA"/>
              </w:rPr>
              <w:fldChar w:fldCharType="separate"/>
            </w:r>
            <w:r w:rsidR="00427270" w:rsidRPr="00BB1701">
              <w:rPr>
                <w:noProof/>
                <w:webHidden/>
                <w:lang w:val="bs-Latn-BA"/>
              </w:rPr>
              <w:t>10</w:t>
            </w:r>
            <w:r w:rsidR="00427270" w:rsidRPr="00BB1701">
              <w:rPr>
                <w:noProof/>
                <w:webHidden/>
                <w:lang w:val="bs-Latn-BA"/>
              </w:rPr>
              <w:fldChar w:fldCharType="end"/>
            </w:r>
          </w:hyperlink>
        </w:p>
        <w:p w14:paraId="3957F4AC" w14:textId="62C5535D" w:rsidR="00427270" w:rsidRPr="00BB1701" w:rsidRDefault="00955EB3">
          <w:pPr>
            <w:pStyle w:val="TOC1"/>
            <w:tabs>
              <w:tab w:val="right" w:leader="dot" w:pos="9630"/>
            </w:tabs>
            <w:rPr>
              <w:rFonts w:eastAsiaTheme="minorEastAsia"/>
              <w:noProof/>
              <w:lang w:val="bs-Latn-BA"/>
            </w:rPr>
          </w:pPr>
          <w:hyperlink w:anchor="_Toc221519517" w:history="1">
            <w:r w:rsidR="00427270" w:rsidRPr="00BB1701">
              <w:rPr>
                <w:rStyle w:val="Hyperlink"/>
                <w:noProof/>
                <w:lang w:val="bs-Latn-BA"/>
              </w:rPr>
              <w:t>Zahvala</w:t>
            </w:r>
            <w:r w:rsidR="00427270" w:rsidRPr="00BB1701">
              <w:rPr>
                <w:noProof/>
                <w:webHidden/>
                <w:lang w:val="bs-Latn-BA"/>
              </w:rPr>
              <w:tab/>
            </w:r>
            <w:r w:rsidR="00427270" w:rsidRPr="00BB1701">
              <w:rPr>
                <w:noProof/>
                <w:webHidden/>
                <w:lang w:val="bs-Latn-BA"/>
              </w:rPr>
              <w:fldChar w:fldCharType="begin"/>
            </w:r>
            <w:r w:rsidR="00427270" w:rsidRPr="00BB1701">
              <w:rPr>
                <w:noProof/>
                <w:webHidden/>
                <w:lang w:val="bs-Latn-BA"/>
              </w:rPr>
              <w:instrText xml:space="preserve"> PAGEREF _Toc221519517 \h </w:instrText>
            </w:r>
            <w:r w:rsidR="00427270" w:rsidRPr="00BB1701">
              <w:rPr>
                <w:noProof/>
                <w:webHidden/>
                <w:lang w:val="bs-Latn-BA"/>
              </w:rPr>
            </w:r>
            <w:r w:rsidR="00427270" w:rsidRPr="00BB1701">
              <w:rPr>
                <w:noProof/>
                <w:webHidden/>
                <w:lang w:val="bs-Latn-BA"/>
              </w:rPr>
              <w:fldChar w:fldCharType="separate"/>
            </w:r>
            <w:r w:rsidR="00427270" w:rsidRPr="00BB1701">
              <w:rPr>
                <w:noProof/>
                <w:webHidden/>
                <w:lang w:val="bs-Latn-BA"/>
              </w:rPr>
              <w:t>11</w:t>
            </w:r>
            <w:r w:rsidR="00427270" w:rsidRPr="00BB1701">
              <w:rPr>
                <w:noProof/>
                <w:webHidden/>
                <w:lang w:val="bs-Latn-BA"/>
              </w:rPr>
              <w:fldChar w:fldCharType="end"/>
            </w:r>
          </w:hyperlink>
        </w:p>
        <w:p w14:paraId="4ECEC4FF" w14:textId="20C2DA71" w:rsidR="00044972" w:rsidRPr="00BB1701" w:rsidRDefault="00044972">
          <w:pPr>
            <w:rPr>
              <w:lang w:val="bs-Latn-BA"/>
            </w:rPr>
          </w:pPr>
          <w:r w:rsidRPr="00BB1701">
            <w:rPr>
              <w:b/>
              <w:bCs/>
              <w:noProof/>
              <w:lang w:val="bs-Latn-BA"/>
            </w:rPr>
            <w:fldChar w:fldCharType="end"/>
          </w:r>
        </w:p>
      </w:sdtContent>
    </w:sdt>
    <w:p w14:paraId="0C1818AA" w14:textId="77777777" w:rsidR="00EB1D3A" w:rsidRPr="00BB1701" w:rsidRDefault="00EB1D3A" w:rsidP="00E85815">
      <w:pPr>
        <w:pStyle w:val="Heading1"/>
        <w:spacing w:before="0"/>
        <w:jc w:val="center"/>
        <w:rPr>
          <w:b w:val="0"/>
          <w:szCs w:val="28"/>
          <w:lang w:val="bs-Latn-BA"/>
        </w:rPr>
      </w:pPr>
    </w:p>
    <w:p w14:paraId="4DB08577" w14:textId="33054FF7" w:rsidR="00BA151E" w:rsidRPr="00BB1701" w:rsidRDefault="00BA151E" w:rsidP="00877132">
      <w:pPr>
        <w:pStyle w:val="Heading1"/>
        <w:rPr>
          <w:b w:val="0"/>
          <w:szCs w:val="28"/>
          <w:lang w:val="bs-Latn-BA"/>
        </w:rPr>
      </w:pPr>
    </w:p>
    <w:p w14:paraId="6DD974EB" w14:textId="4A67526F" w:rsidR="00BA151E" w:rsidRPr="00BB1701" w:rsidRDefault="00BA151E" w:rsidP="00BA151E">
      <w:pPr>
        <w:rPr>
          <w:lang w:val="bs-Latn-BA"/>
        </w:rPr>
      </w:pPr>
    </w:p>
    <w:p w14:paraId="78D237EC" w14:textId="5313E3E5" w:rsidR="00BA151E" w:rsidRPr="00BB1701" w:rsidRDefault="00BA151E" w:rsidP="00BA151E">
      <w:pPr>
        <w:rPr>
          <w:lang w:val="bs-Latn-BA"/>
        </w:rPr>
      </w:pPr>
    </w:p>
    <w:p w14:paraId="3D1AA4E1" w14:textId="423419AA" w:rsidR="00BA151E" w:rsidRPr="00BB1701" w:rsidRDefault="00BA151E" w:rsidP="00BA151E">
      <w:pPr>
        <w:rPr>
          <w:lang w:val="bs-Latn-BA"/>
        </w:rPr>
      </w:pPr>
    </w:p>
    <w:p w14:paraId="63C96500" w14:textId="40348D76" w:rsidR="00BA151E" w:rsidRPr="00BB1701" w:rsidRDefault="00BA151E" w:rsidP="00BA151E">
      <w:pPr>
        <w:rPr>
          <w:lang w:val="bs-Latn-BA"/>
        </w:rPr>
      </w:pPr>
    </w:p>
    <w:p w14:paraId="3B23C740" w14:textId="669FC4DB" w:rsidR="00BA151E" w:rsidRPr="00BB1701" w:rsidRDefault="00BA151E" w:rsidP="00BA151E">
      <w:pPr>
        <w:rPr>
          <w:lang w:val="bs-Latn-BA"/>
        </w:rPr>
      </w:pPr>
    </w:p>
    <w:p w14:paraId="1A4FE0E6" w14:textId="05739B25" w:rsidR="00BA151E" w:rsidRPr="00BB1701" w:rsidRDefault="00BA151E" w:rsidP="00BA151E">
      <w:pPr>
        <w:rPr>
          <w:lang w:val="bs-Latn-BA"/>
        </w:rPr>
      </w:pPr>
    </w:p>
    <w:p w14:paraId="3F1387C6" w14:textId="6B4C8CA5" w:rsidR="00BA151E" w:rsidRPr="00BB1701" w:rsidRDefault="00BA151E" w:rsidP="00BA151E">
      <w:pPr>
        <w:rPr>
          <w:lang w:val="bs-Latn-BA"/>
        </w:rPr>
      </w:pPr>
    </w:p>
    <w:p w14:paraId="72BC8E59" w14:textId="46ADE8A3" w:rsidR="00BA151E" w:rsidRPr="00BB1701" w:rsidRDefault="00BA151E" w:rsidP="00BA151E">
      <w:pPr>
        <w:rPr>
          <w:lang w:val="bs-Latn-BA"/>
        </w:rPr>
      </w:pPr>
    </w:p>
    <w:p w14:paraId="3C0F01A0" w14:textId="29ADFCBA" w:rsidR="00BA151E" w:rsidRPr="00BB1701" w:rsidRDefault="00BA151E" w:rsidP="00BA151E">
      <w:pPr>
        <w:rPr>
          <w:lang w:val="bs-Latn-BA"/>
        </w:rPr>
      </w:pPr>
    </w:p>
    <w:p w14:paraId="657D2FCD" w14:textId="3930184E" w:rsidR="004016A9" w:rsidRPr="00BB1701" w:rsidRDefault="004016A9" w:rsidP="00C64398">
      <w:pPr>
        <w:rPr>
          <w:lang w:val="bs-Latn-BA"/>
        </w:rPr>
      </w:pPr>
      <w:r w:rsidRPr="00BB1701">
        <w:rPr>
          <w:noProof/>
        </w:rPr>
        <w:lastRenderedPageBreak/>
        <mc:AlternateContent>
          <mc:Choice Requires="wps">
            <w:drawing>
              <wp:anchor distT="45720" distB="45720" distL="114300" distR="114300" simplePos="0" relativeHeight="251662336" behindDoc="0" locked="0" layoutInCell="1" allowOverlap="1" wp14:anchorId="73FB0A21" wp14:editId="08CA230A">
                <wp:simplePos x="0" y="0"/>
                <wp:positionH relativeFrom="column">
                  <wp:posOffset>1833880</wp:posOffset>
                </wp:positionH>
                <wp:positionV relativeFrom="paragraph">
                  <wp:posOffset>0</wp:posOffset>
                </wp:positionV>
                <wp:extent cx="4336415" cy="8483600"/>
                <wp:effectExtent l="0" t="0" r="2603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415" cy="8483600"/>
                        </a:xfrm>
                        <a:prstGeom prst="rect">
                          <a:avLst/>
                        </a:prstGeom>
                        <a:solidFill>
                          <a:srgbClr val="FFFFFF"/>
                        </a:solidFill>
                        <a:ln w="9525">
                          <a:solidFill>
                            <a:srgbClr val="000000"/>
                          </a:solidFill>
                          <a:miter lim="800000"/>
                          <a:headEnd/>
                          <a:tailEnd/>
                        </a:ln>
                      </wps:spPr>
                      <wps:txbx>
                        <w:txbxContent>
                          <w:p w14:paraId="20B9DA3C" w14:textId="77777777" w:rsidR="004016A9" w:rsidRPr="003D03A7" w:rsidRDefault="004016A9" w:rsidP="004016A9">
                            <w:pPr>
                              <w:pStyle w:val="Heading1"/>
                              <w:rPr>
                                <w:lang w:val="bs-Latn-BA"/>
                              </w:rPr>
                            </w:pPr>
                            <w:bookmarkStart w:id="0" w:name="_Toc221519506"/>
                            <w:r>
                              <w:rPr>
                                <w:lang w:val="bs-Latn-BA"/>
                              </w:rPr>
                              <w:t>Preliminarna ocjena izbornog dana</w:t>
                            </w:r>
                            <w:bookmarkEnd w:id="0"/>
                          </w:p>
                          <w:p w14:paraId="14F600B9" w14:textId="77777777" w:rsidR="004016A9" w:rsidRDefault="004016A9" w:rsidP="004016A9">
                            <w:pPr>
                              <w:pStyle w:val="NoSpacing"/>
                              <w:jc w:val="both"/>
                              <w:rPr>
                                <w:lang w:val="bs-Latn-BA"/>
                              </w:rPr>
                            </w:pPr>
                          </w:p>
                          <w:p w14:paraId="340B5197" w14:textId="77777777" w:rsidR="0089419C" w:rsidRDefault="00151A3E" w:rsidP="00151A3E">
                            <w:pPr>
                              <w:jc w:val="both"/>
                              <w:rPr>
                                <w:lang w:val="bs-Latn-BA"/>
                              </w:rPr>
                            </w:pPr>
                            <w:r w:rsidRPr="00FA172D">
                              <w:rPr>
                                <w:lang w:val="bs-Latn-BA"/>
                              </w:rPr>
                              <w:t>Preliminarna ocjena izbornog dana Koalicije „Pod lupom“ za Ponovne prijevremene izbore ukazuje da je izborni proces, posmatrano isključivo u okviru metodologije direktnog posmatranja na biračkim mjestima, u najvećoj mjeri protekao u skladu sa važećim zakonskim pravilima i propisanim procedurama. Ipak, zabilježena su određena odstupanja na pojedinim biračkim mjestima koja, u izolovanim slučajevima, mogu imati uticaj na rezultate glasanja na nivou tih biračkih mjesta.</w:t>
                            </w:r>
                            <w:r w:rsidR="0089419C">
                              <w:rPr>
                                <w:lang w:val="bs-Latn-BA"/>
                              </w:rPr>
                              <w:t xml:space="preserve"> </w:t>
                            </w:r>
                          </w:p>
                          <w:p w14:paraId="1D181E09" w14:textId="07AB4240" w:rsidR="00151A3E" w:rsidRPr="00FA172D" w:rsidRDefault="0089419C" w:rsidP="00151A3E">
                            <w:pPr>
                              <w:jc w:val="both"/>
                              <w:rPr>
                                <w:lang w:val="bs-Latn-BA"/>
                              </w:rPr>
                            </w:pPr>
                            <w:r>
                              <w:rPr>
                                <w:lang w:val="bs-Latn-BA"/>
                              </w:rPr>
                              <w:t>Dodatno, pristup posmatrača na ovim izborima bio je otežan odlukama CIK BiH, kao i na terenu zbog proizvoljnih tumačenja procedura i pravila od strane izborne administracije. To je korak unazad u dostignut</w:t>
                            </w:r>
                            <w:r w:rsidR="00B14009">
                              <w:rPr>
                                <w:lang w:val="bs-Latn-BA"/>
                              </w:rPr>
                              <w:t>im</w:t>
                            </w:r>
                            <w:r>
                              <w:rPr>
                                <w:lang w:val="bs-Latn-BA"/>
                              </w:rPr>
                              <w:t xml:space="preserve"> demokratskim standardima i izbornoj praksi.</w:t>
                            </w:r>
                          </w:p>
                          <w:p w14:paraId="47EFFCBE" w14:textId="0BBB9CCA" w:rsidR="00151A3E" w:rsidRDefault="00151A3E" w:rsidP="00DC37ED">
                            <w:pPr>
                              <w:jc w:val="both"/>
                              <w:rPr>
                                <w:lang w:val="bs-Latn-BA"/>
                              </w:rPr>
                            </w:pPr>
                            <w:r w:rsidRPr="00FA172D">
                              <w:rPr>
                                <w:lang w:val="bs-Latn-BA"/>
                              </w:rPr>
                              <w:t>Istovremeno, ukupna slika izbornog dana ne može se posmatrati isključivo kroz nalaze sa biračkih mjesta. Tokom izbornog dana evidentiran je značajan broj indicija o izbornim nepravilnostima koje se odnose na dešavanja van obuhvata neposrednog posmatranja</w:t>
                            </w:r>
                            <w:r w:rsidR="00B3171A" w:rsidRPr="00FA172D">
                              <w:rPr>
                                <w:lang w:val="bs-Latn-BA"/>
                              </w:rPr>
                              <w:t xml:space="preserve"> na biračkim mjestima</w:t>
                            </w:r>
                            <w:r w:rsidRPr="00FA172D">
                              <w:rPr>
                                <w:lang w:val="bs-Latn-BA"/>
                              </w:rPr>
                              <w:t>, uključujući pritiske na birače oko biračkih mjesta, vođenje paralelnih evidencija o izlasku birača na izbore, indicije o jednostranački formiranim biračkim odborima uz navode o politički povezanim predsjednicima biračkih odbora ka</w:t>
                            </w:r>
                            <w:r w:rsidR="0089419C">
                              <w:rPr>
                                <w:lang w:val="bs-Latn-BA"/>
                              </w:rPr>
                              <w:t>o i o mogućoj kupovini glasova. O</w:t>
                            </w:r>
                            <w:r w:rsidRPr="00FA172D">
                              <w:rPr>
                                <w:lang w:val="bs-Latn-BA"/>
                              </w:rPr>
                              <w:t>bim i učestalost</w:t>
                            </w:r>
                            <w:r w:rsidR="0089419C">
                              <w:rPr>
                                <w:lang w:val="bs-Latn-BA"/>
                              </w:rPr>
                              <w:t xml:space="preserve"> navedenih slučajeva</w:t>
                            </w:r>
                            <w:r w:rsidRPr="00FA172D">
                              <w:rPr>
                                <w:lang w:val="bs-Latn-BA"/>
                              </w:rPr>
                              <w:t xml:space="preserve"> kreiraju opravdanu sumnju u punu regularnost izbornog dana.</w:t>
                            </w:r>
                            <w:r w:rsidR="0089419C">
                              <w:rPr>
                                <w:lang w:val="bs-Latn-BA"/>
                              </w:rPr>
                              <w:t xml:space="preserve"> </w:t>
                            </w:r>
                            <w:r w:rsidRPr="00FA172D">
                              <w:rPr>
                                <w:lang w:val="bs-Latn-BA"/>
                              </w:rPr>
                              <w:t xml:space="preserve">U takvom kontekstu, i </w:t>
                            </w:r>
                            <w:r w:rsidR="00FB7854">
                              <w:rPr>
                                <w:lang w:val="bs-Latn-BA"/>
                              </w:rPr>
                              <w:t>pored formalnog pošti</w:t>
                            </w:r>
                            <w:r w:rsidRPr="00FA172D">
                              <w:rPr>
                                <w:lang w:val="bs-Latn-BA"/>
                              </w:rPr>
                              <w:t xml:space="preserve">vanja procedura na većini biračkih mjesta, ne može se u potpunosti isključiti uticaj nepravilnosti na </w:t>
                            </w:r>
                            <w:r w:rsidR="00D300A8" w:rsidRPr="00FA172D">
                              <w:rPr>
                                <w:lang w:val="bs-Latn-BA"/>
                              </w:rPr>
                              <w:t>izbornu volju</w:t>
                            </w:r>
                            <w:r w:rsidRPr="00FA172D">
                              <w:rPr>
                                <w:lang w:val="bs-Latn-BA"/>
                              </w:rPr>
                              <w:t xml:space="preserve"> birača.</w:t>
                            </w:r>
                          </w:p>
                          <w:p w14:paraId="2E88AC7C" w14:textId="10098E79" w:rsidR="002405C1" w:rsidRDefault="00151A3E" w:rsidP="00DC37ED">
                            <w:pPr>
                              <w:jc w:val="both"/>
                              <w:rPr>
                                <w:lang w:val="bs-Latn-BA"/>
                              </w:rPr>
                            </w:pPr>
                            <w:r w:rsidRPr="00FA172D">
                              <w:rPr>
                                <w:lang w:val="bs-Latn-BA"/>
                              </w:rPr>
                              <w:t>Preliminarna</w:t>
                            </w:r>
                            <w:r w:rsidR="002405C1">
                              <w:rPr>
                                <w:lang w:val="bs-Latn-BA"/>
                              </w:rPr>
                              <w:t xml:space="preserve"> ocjena izbornog dana potvrđuje:</w:t>
                            </w:r>
                          </w:p>
                          <w:p w14:paraId="0EB4E241" w14:textId="19B4A8D4" w:rsidR="00650B96" w:rsidRDefault="00650B96" w:rsidP="00650B96">
                            <w:pPr>
                              <w:pStyle w:val="ListParagraph"/>
                              <w:numPr>
                                <w:ilvl w:val="0"/>
                                <w:numId w:val="20"/>
                              </w:numPr>
                              <w:jc w:val="both"/>
                              <w:rPr>
                                <w:lang w:val="bs-Latn-BA"/>
                              </w:rPr>
                            </w:pPr>
                            <w:r>
                              <w:rPr>
                                <w:lang w:val="bs-Latn-BA"/>
                              </w:rPr>
                              <w:t xml:space="preserve">da se na izborni dan moraju primijeniti izborne tehnologije u vidu elektronske identifikacije birača i skenera glasačkih listića na svim biračim mjestima, a što će onemogućiti dokazane izborne nepravilnosti koje su i razlog ponavljanja </w:t>
                            </w:r>
                            <w:r w:rsidR="00D65158">
                              <w:rPr>
                                <w:lang w:val="bs-Latn-BA"/>
                              </w:rPr>
                              <w:t>ovih</w:t>
                            </w:r>
                            <w:r>
                              <w:rPr>
                                <w:lang w:val="bs-Latn-BA"/>
                              </w:rPr>
                              <w:t xml:space="preserve"> izbora</w:t>
                            </w:r>
                            <w:r w:rsidR="00982F6D">
                              <w:rPr>
                                <w:lang w:val="bs-Latn-BA"/>
                              </w:rPr>
                              <w:t>;</w:t>
                            </w:r>
                          </w:p>
                          <w:p w14:paraId="12BEB2B1" w14:textId="0A7D2091" w:rsidR="00D65158" w:rsidRPr="00650B96" w:rsidRDefault="00D65158" w:rsidP="00650B96">
                            <w:pPr>
                              <w:pStyle w:val="ListParagraph"/>
                              <w:numPr>
                                <w:ilvl w:val="0"/>
                                <w:numId w:val="20"/>
                              </w:numPr>
                              <w:jc w:val="both"/>
                              <w:rPr>
                                <w:lang w:val="bs-Latn-BA"/>
                              </w:rPr>
                            </w:pPr>
                            <w:r>
                              <w:rPr>
                                <w:lang w:val="bs-Latn-BA"/>
                              </w:rPr>
                              <w:t>da policija i tužilaštvo moraju hitno procesuirati sve oblike nezakonitih pritisaka na birače, kako bi izborni rezultati odr</w:t>
                            </w:r>
                            <w:r w:rsidR="00616BE4">
                              <w:rPr>
                                <w:lang w:val="bs-Latn-BA"/>
                              </w:rPr>
                              <w:t>a</w:t>
                            </w:r>
                            <w:bookmarkStart w:id="1" w:name="_GoBack"/>
                            <w:bookmarkEnd w:id="1"/>
                            <w:r>
                              <w:rPr>
                                <w:lang w:val="bs-Latn-BA"/>
                              </w:rPr>
                              <w:t>žavali stvar</w:t>
                            </w:r>
                            <w:r w:rsidR="00CE628A">
                              <w:rPr>
                                <w:lang w:val="bs-Latn-BA"/>
                              </w:rPr>
                              <w:t>n</w:t>
                            </w:r>
                            <w:r>
                              <w:rPr>
                                <w:lang w:val="bs-Latn-BA"/>
                              </w:rPr>
                              <w:t>u izbornu volju građana</w:t>
                            </w:r>
                            <w:r w:rsidR="00982F6D">
                              <w:rPr>
                                <w:lang w:val="bs-Latn-BA"/>
                              </w:rPr>
                              <w:t>;</w:t>
                            </w:r>
                          </w:p>
                          <w:p w14:paraId="13B7D368" w14:textId="04CBD33B" w:rsidR="00650B96" w:rsidRDefault="00650B96" w:rsidP="00650B96">
                            <w:pPr>
                              <w:pStyle w:val="ListParagraph"/>
                              <w:numPr>
                                <w:ilvl w:val="0"/>
                                <w:numId w:val="20"/>
                              </w:numPr>
                              <w:jc w:val="both"/>
                              <w:rPr>
                                <w:lang w:val="bs-Latn-BA"/>
                              </w:rPr>
                            </w:pPr>
                            <w:r>
                              <w:rPr>
                                <w:lang w:val="bs-Latn-BA"/>
                              </w:rPr>
                              <w:t>da izborna administracija mora biti oslobođena od bilo kakvih političkih uticaja</w:t>
                            </w:r>
                            <w:r w:rsidR="00982F6D">
                              <w:rPr>
                                <w:lang w:val="bs-Latn-BA"/>
                              </w:rPr>
                              <w:t>,</w:t>
                            </w:r>
                            <w:r>
                              <w:rPr>
                                <w:lang w:val="bs-Latn-BA"/>
                              </w:rPr>
                              <w:t xml:space="preserve"> u skladu sa zakonom</w:t>
                            </w:r>
                            <w:r w:rsidR="00982F6D">
                              <w:rPr>
                                <w:lang w:val="bs-Latn-BA"/>
                              </w:rPr>
                              <w:t>; i</w:t>
                            </w:r>
                          </w:p>
                          <w:p w14:paraId="24AE95C3" w14:textId="2B2E3470" w:rsidR="00650B96" w:rsidRPr="00650B96" w:rsidRDefault="00650B96" w:rsidP="00650B96">
                            <w:pPr>
                              <w:pStyle w:val="ListParagraph"/>
                              <w:numPr>
                                <w:ilvl w:val="0"/>
                                <w:numId w:val="20"/>
                              </w:numPr>
                              <w:jc w:val="both"/>
                              <w:rPr>
                                <w:lang w:val="bs-Latn-BA"/>
                              </w:rPr>
                            </w:pPr>
                            <w:r>
                              <w:rPr>
                                <w:lang w:val="bs-Latn-BA"/>
                              </w:rPr>
                              <w:t>da provedba nezavisnog posmatranja izbora mora biti ohrabrena od strane institucija, a pristup posmatrača biračkim mjestima olakšan</w:t>
                            </w:r>
                            <w:r w:rsidR="00982F6D">
                              <w:rPr>
                                <w:lang w:val="bs-Latn-BA"/>
                              </w:rPr>
                              <w:t>.</w:t>
                            </w:r>
                          </w:p>
                          <w:p w14:paraId="58B5596F" w14:textId="77777777" w:rsidR="002405C1" w:rsidRDefault="002405C1" w:rsidP="00DC37ED">
                            <w:pPr>
                              <w:jc w:val="both"/>
                              <w:rPr>
                                <w:lang w:val="bs-Latn-BA"/>
                              </w:rPr>
                            </w:pPr>
                          </w:p>
                          <w:p w14:paraId="03A5D234" w14:textId="574F9B49" w:rsidR="004016A9" w:rsidRPr="00FA172D" w:rsidRDefault="004016A9" w:rsidP="00DC37ED">
                            <w:pPr>
                              <w:jc w:val="both"/>
                              <w:rPr>
                                <w:lang w:val="bs-Latn-B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FB0A21" id="_x0000_t202" coordsize="21600,21600" o:spt="202" path="m,l,21600r21600,l21600,xe">
                <v:stroke joinstyle="miter"/>
                <v:path gradientshapeok="t" o:connecttype="rect"/>
              </v:shapetype>
              <v:shape id="Text Box 2" o:spid="_x0000_s1026" type="#_x0000_t202" style="position:absolute;margin-left:144.4pt;margin-top:0;width:341.45pt;height:66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">
                <v:textbox>
                  <w:txbxContent>
                    <w:p w14:paraId="20B9DA3C" w14:textId="77777777" w:rsidR="004016A9" w:rsidRPr="003D03A7" w:rsidRDefault="004016A9" w:rsidP="004016A9">
                      <w:pPr>
                        <w:pStyle w:val="Heading1"/>
                        <w:rPr>
                          <w:lang w:val="bs-Latn-BA"/>
                        </w:rPr>
                      </w:pPr>
                      <w:bookmarkStart w:id="2" w:name="_Toc221519506"/>
                      <w:r>
                        <w:rPr>
                          <w:lang w:val="bs-Latn-BA"/>
                        </w:rPr>
                        <w:t>Preliminarna ocjena izbornog dana</w:t>
                      </w:r>
                      <w:bookmarkEnd w:id="2"/>
                    </w:p>
                    <w:p w14:paraId="14F600B9" w14:textId="77777777" w:rsidR="004016A9" w:rsidRDefault="004016A9" w:rsidP="004016A9">
                      <w:pPr>
                        <w:pStyle w:val="NoSpacing"/>
                        <w:jc w:val="both"/>
                        <w:rPr>
                          <w:lang w:val="bs-Latn-BA"/>
                        </w:rPr>
                      </w:pPr>
                    </w:p>
                    <w:p w14:paraId="340B5197" w14:textId="77777777" w:rsidR="0089419C" w:rsidRDefault="00151A3E" w:rsidP="00151A3E">
                      <w:pPr>
                        <w:jc w:val="both"/>
                        <w:rPr>
                          <w:lang w:val="bs-Latn-BA"/>
                        </w:rPr>
                      </w:pPr>
                      <w:r w:rsidRPr="00FA172D">
                        <w:rPr>
                          <w:lang w:val="bs-Latn-BA"/>
                        </w:rPr>
                        <w:t>Preliminarna ocjena izbornog dana Koalicije „Pod lupom“ za Ponovne prijevremene izbore ukazuje da je izborni proces, posmatrano isključivo u okviru metodologije direktnog posmatranja na biračkim mjestima, u najvećoj mjeri protekao u skladu sa važećim zakonskim pravilima i propisanim procedurama. Ipak, zabilježena su određena odstupanja na pojedinim biračkim mjestima koja, u izolovanim slučajevima, mogu imati uticaj na rezultate glasanja na nivou tih biračkih mjesta.</w:t>
                      </w:r>
                      <w:r w:rsidR="0089419C">
                        <w:rPr>
                          <w:lang w:val="bs-Latn-BA"/>
                        </w:rPr>
                        <w:t xml:space="preserve"> </w:t>
                      </w:r>
                    </w:p>
                    <w:p w14:paraId="1D181E09" w14:textId="07AB4240" w:rsidR="00151A3E" w:rsidRPr="00FA172D" w:rsidRDefault="0089419C" w:rsidP="00151A3E">
                      <w:pPr>
                        <w:jc w:val="both"/>
                        <w:rPr>
                          <w:lang w:val="bs-Latn-BA"/>
                        </w:rPr>
                      </w:pPr>
                      <w:r>
                        <w:rPr>
                          <w:lang w:val="bs-Latn-BA"/>
                        </w:rPr>
                        <w:t>Dodatno, pristup posmatrača na ovim izborima bio je otežan odlukama CIK BiH, kao i na terenu zbog proizvoljnih tumačenja procedura i pravila od strane izborne administracije. To je korak unazad u dostignut</w:t>
                      </w:r>
                      <w:r w:rsidR="00B14009">
                        <w:rPr>
                          <w:lang w:val="bs-Latn-BA"/>
                        </w:rPr>
                        <w:t>im</w:t>
                      </w:r>
                      <w:r>
                        <w:rPr>
                          <w:lang w:val="bs-Latn-BA"/>
                        </w:rPr>
                        <w:t xml:space="preserve"> demokratskim standardima i izbornoj praksi.</w:t>
                      </w:r>
                    </w:p>
                    <w:p w14:paraId="47EFFCBE" w14:textId="0BBB9CCA" w:rsidR="00151A3E" w:rsidRDefault="00151A3E" w:rsidP="00DC37ED">
                      <w:pPr>
                        <w:jc w:val="both"/>
                        <w:rPr>
                          <w:lang w:val="bs-Latn-BA"/>
                        </w:rPr>
                      </w:pPr>
                      <w:r w:rsidRPr="00FA172D">
                        <w:rPr>
                          <w:lang w:val="bs-Latn-BA"/>
                        </w:rPr>
                        <w:t>Istovremeno, ukupna slika izbornog dana ne može se posmatrati isključivo kroz nalaze sa biračkih mjesta. Tokom izbornog dana evidentiran je značajan broj indicija o izbornim nepravilnostima koje se odnose na dešavanja van obuhvata neposrednog posmatranja</w:t>
                      </w:r>
                      <w:r w:rsidR="00B3171A" w:rsidRPr="00FA172D">
                        <w:rPr>
                          <w:lang w:val="bs-Latn-BA"/>
                        </w:rPr>
                        <w:t xml:space="preserve"> na biračkim mjestima</w:t>
                      </w:r>
                      <w:r w:rsidRPr="00FA172D">
                        <w:rPr>
                          <w:lang w:val="bs-Latn-BA"/>
                        </w:rPr>
                        <w:t>, uključujući pritiske na birače oko biračkih mjesta, vođenje paralelnih evidencija o izlasku birača na izbore, indicije o jednostranački formiranim biračkim odborima uz navode o politički povezanim predsjednicima biračkih odbora ka</w:t>
                      </w:r>
                      <w:r w:rsidR="0089419C">
                        <w:rPr>
                          <w:lang w:val="bs-Latn-BA"/>
                        </w:rPr>
                        <w:t>o i o mogućoj kupovini glasova. O</w:t>
                      </w:r>
                      <w:r w:rsidRPr="00FA172D">
                        <w:rPr>
                          <w:lang w:val="bs-Latn-BA"/>
                        </w:rPr>
                        <w:t>bim i učestalost</w:t>
                      </w:r>
                      <w:r w:rsidR="0089419C">
                        <w:rPr>
                          <w:lang w:val="bs-Latn-BA"/>
                        </w:rPr>
                        <w:t xml:space="preserve"> navedenih slučajeva</w:t>
                      </w:r>
                      <w:r w:rsidRPr="00FA172D">
                        <w:rPr>
                          <w:lang w:val="bs-Latn-BA"/>
                        </w:rPr>
                        <w:t xml:space="preserve"> kreiraju opravdanu sumnju u punu regularnost izbornog dana.</w:t>
                      </w:r>
                      <w:r w:rsidR="0089419C">
                        <w:rPr>
                          <w:lang w:val="bs-Latn-BA"/>
                        </w:rPr>
                        <w:t xml:space="preserve"> </w:t>
                      </w:r>
                      <w:r w:rsidRPr="00FA172D">
                        <w:rPr>
                          <w:lang w:val="bs-Latn-BA"/>
                        </w:rPr>
                        <w:t xml:space="preserve">U takvom kontekstu, i </w:t>
                      </w:r>
                      <w:r w:rsidR="00FB7854">
                        <w:rPr>
                          <w:lang w:val="bs-Latn-BA"/>
                        </w:rPr>
                        <w:t>pored formalnog pošti</w:t>
                      </w:r>
                      <w:r w:rsidRPr="00FA172D">
                        <w:rPr>
                          <w:lang w:val="bs-Latn-BA"/>
                        </w:rPr>
                        <w:t xml:space="preserve">vanja procedura na većini biračkih mjesta, ne može se u potpunosti isključiti uticaj nepravilnosti na </w:t>
                      </w:r>
                      <w:r w:rsidR="00D300A8" w:rsidRPr="00FA172D">
                        <w:rPr>
                          <w:lang w:val="bs-Latn-BA"/>
                        </w:rPr>
                        <w:t>izbornu volju</w:t>
                      </w:r>
                      <w:r w:rsidRPr="00FA172D">
                        <w:rPr>
                          <w:lang w:val="bs-Latn-BA"/>
                        </w:rPr>
                        <w:t xml:space="preserve"> birača.</w:t>
                      </w:r>
                    </w:p>
                    <w:p w14:paraId="2E88AC7C" w14:textId="10098E79" w:rsidR="002405C1" w:rsidRDefault="00151A3E" w:rsidP="00DC37ED">
                      <w:pPr>
                        <w:jc w:val="both"/>
                        <w:rPr>
                          <w:lang w:val="bs-Latn-BA"/>
                        </w:rPr>
                      </w:pPr>
                      <w:r w:rsidRPr="00FA172D">
                        <w:rPr>
                          <w:lang w:val="bs-Latn-BA"/>
                        </w:rPr>
                        <w:t>Preliminarna</w:t>
                      </w:r>
                      <w:r w:rsidR="002405C1">
                        <w:rPr>
                          <w:lang w:val="bs-Latn-BA"/>
                        </w:rPr>
                        <w:t xml:space="preserve"> ocjena izbornog dana potvrđuje:</w:t>
                      </w:r>
                    </w:p>
                    <w:p w14:paraId="0EB4E241" w14:textId="19B4A8D4" w:rsidR="00650B96" w:rsidRDefault="00650B96" w:rsidP="00650B96">
                      <w:pPr>
                        <w:pStyle w:val="ListParagraph"/>
                        <w:numPr>
                          <w:ilvl w:val="0"/>
                          <w:numId w:val="20"/>
                        </w:numPr>
                        <w:jc w:val="both"/>
                        <w:rPr>
                          <w:lang w:val="bs-Latn-BA"/>
                        </w:rPr>
                      </w:pPr>
                      <w:r>
                        <w:rPr>
                          <w:lang w:val="bs-Latn-BA"/>
                        </w:rPr>
                        <w:t xml:space="preserve">da se na izborni dan moraju primijeniti izborne tehnologije u vidu elektronske identifikacije birača i skenera glasačkih listića na svim biračim mjestima, a što će onemogućiti dokazane izborne nepravilnosti koje su i razlog ponavljanja </w:t>
                      </w:r>
                      <w:r w:rsidR="00D65158">
                        <w:rPr>
                          <w:lang w:val="bs-Latn-BA"/>
                        </w:rPr>
                        <w:t>ovih</w:t>
                      </w:r>
                      <w:r>
                        <w:rPr>
                          <w:lang w:val="bs-Latn-BA"/>
                        </w:rPr>
                        <w:t xml:space="preserve"> izbora</w:t>
                      </w:r>
                      <w:r w:rsidR="00982F6D">
                        <w:rPr>
                          <w:lang w:val="bs-Latn-BA"/>
                        </w:rPr>
                        <w:t>;</w:t>
                      </w:r>
                    </w:p>
                    <w:p w14:paraId="12BEB2B1" w14:textId="0A7D2091" w:rsidR="00D65158" w:rsidRPr="00650B96" w:rsidRDefault="00D65158" w:rsidP="00650B96">
                      <w:pPr>
                        <w:pStyle w:val="ListParagraph"/>
                        <w:numPr>
                          <w:ilvl w:val="0"/>
                          <w:numId w:val="20"/>
                        </w:numPr>
                        <w:jc w:val="both"/>
                        <w:rPr>
                          <w:lang w:val="bs-Latn-BA"/>
                        </w:rPr>
                      </w:pPr>
                      <w:r>
                        <w:rPr>
                          <w:lang w:val="bs-Latn-BA"/>
                        </w:rPr>
                        <w:t>da policija i tužilaštvo moraju hitno procesuirati sve oblike nezakonitih pritisaka na birače, kako bi izborni rezultati odr</w:t>
                      </w:r>
                      <w:r w:rsidR="00616BE4">
                        <w:rPr>
                          <w:lang w:val="bs-Latn-BA"/>
                        </w:rPr>
                        <w:t>a</w:t>
                      </w:r>
                      <w:bookmarkStart w:id="3" w:name="_GoBack"/>
                      <w:bookmarkEnd w:id="3"/>
                      <w:r>
                        <w:rPr>
                          <w:lang w:val="bs-Latn-BA"/>
                        </w:rPr>
                        <w:t>žavali stvar</w:t>
                      </w:r>
                      <w:r w:rsidR="00CE628A">
                        <w:rPr>
                          <w:lang w:val="bs-Latn-BA"/>
                        </w:rPr>
                        <w:t>n</w:t>
                      </w:r>
                      <w:r>
                        <w:rPr>
                          <w:lang w:val="bs-Latn-BA"/>
                        </w:rPr>
                        <w:t>u izbornu volju građana</w:t>
                      </w:r>
                      <w:r w:rsidR="00982F6D">
                        <w:rPr>
                          <w:lang w:val="bs-Latn-BA"/>
                        </w:rPr>
                        <w:t>;</w:t>
                      </w:r>
                    </w:p>
                    <w:p w14:paraId="13B7D368" w14:textId="04CBD33B" w:rsidR="00650B96" w:rsidRDefault="00650B96" w:rsidP="00650B96">
                      <w:pPr>
                        <w:pStyle w:val="ListParagraph"/>
                        <w:numPr>
                          <w:ilvl w:val="0"/>
                          <w:numId w:val="20"/>
                        </w:numPr>
                        <w:jc w:val="both"/>
                        <w:rPr>
                          <w:lang w:val="bs-Latn-BA"/>
                        </w:rPr>
                      </w:pPr>
                      <w:r>
                        <w:rPr>
                          <w:lang w:val="bs-Latn-BA"/>
                        </w:rPr>
                        <w:t>da izborna administracija mora biti oslobođena od bilo kakvih političkih uticaja</w:t>
                      </w:r>
                      <w:r w:rsidR="00982F6D">
                        <w:rPr>
                          <w:lang w:val="bs-Latn-BA"/>
                        </w:rPr>
                        <w:t>,</w:t>
                      </w:r>
                      <w:r>
                        <w:rPr>
                          <w:lang w:val="bs-Latn-BA"/>
                        </w:rPr>
                        <w:t xml:space="preserve"> u skladu sa zakonom</w:t>
                      </w:r>
                      <w:r w:rsidR="00982F6D">
                        <w:rPr>
                          <w:lang w:val="bs-Latn-BA"/>
                        </w:rPr>
                        <w:t>; i</w:t>
                      </w:r>
                    </w:p>
                    <w:p w14:paraId="24AE95C3" w14:textId="2B2E3470" w:rsidR="00650B96" w:rsidRPr="00650B96" w:rsidRDefault="00650B96" w:rsidP="00650B96">
                      <w:pPr>
                        <w:pStyle w:val="ListParagraph"/>
                        <w:numPr>
                          <w:ilvl w:val="0"/>
                          <w:numId w:val="20"/>
                        </w:numPr>
                        <w:jc w:val="both"/>
                        <w:rPr>
                          <w:lang w:val="bs-Latn-BA"/>
                        </w:rPr>
                      </w:pPr>
                      <w:r>
                        <w:rPr>
                          <w:lang w:val="bs-Latn-BA"/>
                        </w:rPr>
                        <w:t>da provedba nezavisnog posmatranja izbora mora biti ohrabrena od strane institucija, a pristup posmatrača biračkim mjestima olakšan</w:t>
                      </w:r>
                      <w:r w:rsidR="00982F6D">
                        <w:rPr>
                          <w:lang w:val="bs-Latn-BA"/>
                        </w:rPr>
                        <w:t>.</w:t>
                      </w:r>
                    </w:p>
                    <w:p w14:paraId="58B5596F" w14:textId="77777777" w:rsidR="002405C1" w:rsidRDefault="002405C1" w:rsidP="00DC37ED">
                      <w:pPr>
                        <w:jc w:val="both"/>
                        <w:rPr>
                          <w:lang w:val="bs-Latn-BA"/>
                        </w:rPr>
                      </w:pPr>
                    </w:p>
                    <w:p w14:paraId="03A5D234" w14:textId="574F9B49" w:rsidR="004016A9" w:rsidRPr="00FA172D" w:rsidRDefault="004016A9" w:rsidP="00DC37ED">
                      <w:pPr>
                        <w:jc w:val="both"/>
                        <w:rPr>
                          <w:lang w:val="bs-Latn-BA"/>
                        </w:rPr>
                      </w:pPr>
                    </w:p>
                  </w:txbxContent>
                </v:textbox>
                <w10:wrap type="square"/>
              </v:shape>
            </w:pict>
          </mc:Fallback>
        </mc:AlternateContent>
      </w:r>
      <w:r w:rsidR="00E77CD6" w:rsidRPr="00BB1701">
        <w:rPr>
          <w:noProof/>
        </w:rPr>
        <w:drawing>
          <wp:anchor distT="0" distB="0" distL="114300" distR="114300" simplePos="0" relativeHeight="251663360" behindDoc="0" locked="0" layoutInCell="1" allowOverlap="1" wp14:anchorId="691D9543" wp14:editId="290FB9BA">
            <wp:simplePos x="0" y="0"/>
            <wp:positionH relativeFrom="column">
              <wp:posOffset>-2757</wp:posOffset>
            </wp:positionH>
            <wp:positionV relativeFrom="page">
              <wp:posOffset>1186405</wp:posOffset>
            </wp:positionV>
            <wp:extent cx="1466850" cy="84740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8474075"/>
                    </a:xfrm>
                    <a:prstGeom prst="rect">
                      <a:avLst/>
                    </a:prstGeom>
                  </pic:spPr>
                </pic:pic>
              </a:graphicData>
            </a:graphic>
          </wp:anchor>
        </w:drawing>
      </w:r>
    </w:p>
    <w:p w14:paraId="3914A284" w14:textId="6E61DC17" w:rsidR="00877132" w:rsidRPr="00BB1701" w:rsidRDefault="0090744B" w:rsidP="00877132">
      <w:pPr>
        <w:pStyle w:val="Heading1"/>
        <w:spacing w:before="0"/>
        <w:rPr>
          <w:lang w:val="bs-Latn-BA"/>
        </w:rPr>
      </w:pPr>
      <w:bookmarkStart w:id="4" w:name="_Toc221519507"/>
      <w:r w:rsidRPr="00BB1701">
        <w:rPr>
          <w:lang w:val="bs-Latn-BA"/>
        </w:rPr>
        <w:lastRenderedPageBreak/>
        <w:t>Rezultati za izbor predsjednika Republike Srpske iz reda srpskog naroda</w:t>
      </w:r>
      <w:bookmarkEnd w:id="4"/>
      <w:r w:rsidRPr="00BB1701">
        <w:rPr>
          <w:lang w:val="bs-Latn-BA"/>
        </w:rPr>
        <w:t xml:space="preserve"> </w:t>
      </w:r>
    </w:p>
    <w:p w14:paraId="7B3162EF" w14:textId="77777777" w:rsidR="00877132" w:rsidRPr="00BB1701" w:rsidRDefault="00877132" w:rsidP="00877132">
      <w:pPr>
        <w:spacing w:after="0"/>
        <w:jc w:val="both"/>
        <w:rPr>
          <w:lang w:val="bs-Latn-BA"/>
        </w:rPr>
      </w:pPr>
    </w:p>
    <w:p w14:paraId="2DF668A9" w14:textId="3ACB0C3F" w:rsidR="00392B38" w:rsidRPr="00BB1701" w:rsidRDefault="0090744B" w:rsidP="00877132">
      <w:pPr>
        <w:spacing w:after="0"/>
        <w:jc w:val="both"/>
        <w:rPr>
          <w:rFonts w:cstheme="minorHAnsi"/>
          <w:lang w:val="bs-Latn-BA"/>
        </w:rPr>
      </w:pPr>
      <w:r w:rsidRPr="00BB1701">
        <w:rPr>
          <w:rFonts w:cstheme="minorHAnsi"/>
          <w:lang w:val="bs-Latn-BA"/>
        </w:rPr>
        <w:t xml:space="preserve">Koalicija „Pod lupom“ </w:t>
      </w:r>
      <w:r w:rsidR="00392B38" w:rsidRPr="00BB1701">
        <w:rPr>
          <w:rFonts w:cstheme="minorHAnsi"/>
          <w:lang w:val="bs-Latn-BA"/>
        </w:rPr>
        <w:t>pratila je</w:t>
      </w:r>
      <w:r w:rsidRPr="00BB1701">
        <w:rPr>
          <w:rFonts w:cstheme="minorHAnsi"/>
          <w:lang w:val="bs-Latn-BA"/>
        </w:rPr>
        <w:t xml:space="preserve"> rezultate glasanja </w:t>
      </w:r>
      <w:r w:rsidR="00392B38" w:rsidRPr="00BB1701">
        <w:rPr>
          <w:rFonts w:cstheme="minorHAnsi"/>
          <w:lang w:val="bs-Latn-BA"/>
        </w:rPr>
        <w:t xml:space="preserve">na Ponovnim prijevremenim izborima </w:t>
      </w:r>
      <w:r w:rsidRPr="00BB1701">
        <w:rPr>
          <w:rFonts w:cstheme="minorHAnsi"/>
          <w:lang w:val="bs-Latn-BA"/>
        </w:rPr>
        <w:t xml:space="preserve">za </w:t>
      </w:r>
      <w:r w:rsidR="00392B38" w:rsidRPr="00BB1701">
        <w:rPr>
          <w:rFonts w:cstheme="minorHAnsi"/>
          <w:lang w:val="bs-Latn-BA"/>
        </w:rPr>
        <w:t>predsjednika Republike S</w:t>
      </w:r>
      <w:r w:rsidRPr="00BB1701">
        <w:rPr>
          <w:rFonts w:cstheme="minorHAnsi"/>
          <w:lang w:val="bs-Latn-BA"/>
        </w:rPr>
        <w:t>rpske iz reda srpskog</w:t>
      </w:r>
      <w:r w:rsidR="00392B38" w:rsidRPr="00BB1701">
        <w:rPr>
          <w:rFonts w:cstheme="minorHAnsi"/>
          <w:lang w:val="bs-Latn-BA"/>
        </w:rPr>
        <w:t xml:space="preserve"> naroda. Podaci obuhvataju broj glasova za svakog kandidata </w:t>
      </w:r>
      <w:r w:rsidRPr="00BB1701">
        <w:rPr>
          <w:rFonts w:cstheme="minorHAnsi"/>
          <w:lang w:val="bs-Latn-BA"/>
        </w:rPr>
        <w:t xml:space="preserve">na </w:t>
      </w:r>
      <w:r w:rsidR="008B123C" w:rsidRPr="00BB1701">
        <w:rPr>
          <w:rFonts w:cstheme="minorHAnsi"/>
          <w:lang w:val="bs-Latn-BA"/>
        </w:rPr>
        <w:t xml:space="preserve">osnovu biračkih mjesta na kojima su </w:t>
      </w:r>
      <w:r w:rsidR="00C51841" w:rsidRPr="00BB1701">
        <w:rPr>
          <w:rFonts w:cstheme="minorHAnsi"/>
          <w:lang w:val="bs-Latn-BA"/>
        </w:rPr>
        <w:t>bili</w:t>
      </w:r>
      <w:r w:rsidR="00083DCE" w:rsidRPr="00BB1701">
        <w:rPr>
          <w:rFonts w:cstheme="minorHAnsi"/>
          <w:lang w:val="bs-Latn-BA"/>
        </w:rPr>
        <w:t xml:space="preserve"> raspoređeni</w:t>
      </w:r>
      <w:r w:rsidR="00C51841" w:rsidRPr="00BB1701">
        <w:rPr>
          <w:rFonts w:cstheme="minorHAnsi"/>
          <w:lang w:val="bs-Latn-BA"/>
        </w:rPr>
        <w:t xml:space="preserve"> </w:t>
      </w:r>
      <w:r w:rsidR="008B123C" w:rsidRPr="00BB1701">
        <w:rPr>
          <w:rFonts w:cstheme="minorHAnsi"/>
          <w:lang w:val="bs-Latn-BA"/>
        </w:rPr>
        <w:t>posmatr</w:t>
      </w:r>
      <w:r w:rsidR="00083DCE" w:rsidRPr="00BB1701">
        <w:rPr>
          <w:rFonts w:cstheme="minorHAnsi"/>
          <w:lang w:val="bs-Latn-BA"/>
        </w:rPr>
        <w:t>a</w:t>
      </w:r>
      <w:r w:rsidR="008B123C" w:rsidRPr="00BB1701">
        <w:rPr>
          <w:rFonts w:cstheme="minorHAnsi"/>
          <w:lang w:val="bs-Latn-BA"/>
        </w:rPr>
        <w:t>či Koalicije „Pod lupom“</w:t>
      </w:r>
      <w:r w:rsidR="00D804FE" w:rsidRPr="00BB1701">
        <w:rPr>
          <w:rFonts w:cstheme="minorHAnsi"/>
          <w:lang w:val="bs-Latn-BA"/>
        </w:rPr>
        <w:t xml:space="preserve">. </w:t>
      </w:r>
      <w:r w:rsidR="005A0E88" w:rsidRPr="00BB1701">
        <w:rPr>
          <w:rFonts w:cstheme="minorHAnsi"/>
          <w:lang w:val="bs-Latn-BA"/>
        </w:rPr>
        <w:t xml:space="preserve">Navedeni nalazi služe za preliminarnu potvrdu službenih </w:t>
      </w:r>
      <w:r w:rsidR="007C1667" w:rsidRPr="00BB1701">
        <w:rPr>
          <w:rFonts w:cstheme="minorHAnsi"/>
          <w:lang w:val="bs-Latn-BA"/>
        </w:rPr>
        <w:t>rezultata izbora</w:t>
      </w:r>
      <w:r w:rsidR="005A0E88" w:rsidRPr="00BB1701">
        <w:rPr>
          <w:rFonts w:cstheme="minorHAnsi"/>
          <w:lang w:val="bs-Latn-BA"/>
        </w:rPr>
        <w:t>.</w:t>
      </w:r>
    </w:p>
    <w:p w14:paraId="06606FDA" w14:textId="77777777" w:rsidR="00E469B0" w:rsidRPr="00BB1701" w:rsidRDefault="00E469B0" w:rsidP="00E469B0">
      <w:pPr>
        <w:spacing w:after="0"/>
        <w:jc w:val="both"/>
        <w:rPr>
          <w:rFonts w:cstheme="minorHAnsi"/>
          <w:lang w:val="bs-Latn-BA"/>
        </w:rPr>
      </w:pPr>
    </w:p>
    <w:p w14:paraId="1B2BA00E" w14:textId="4F9C2D6D" w:rsidR="00E469B0" w:rsidRPr="00BB1701" w:rsidRDefault="00C905AD" w:rsidP="00C905AD">
      <w:pPr>
        <w:jc w:val="both"/>
        <w:rPr>
          <w:rFonts w:cstheme="minorHAnsi"/>
          <w:lang w:val="bs-Latn-BA"/>
        </w:rPr>
      </w:pPr>
      <w:r w:rsidRPr="00BB1701">
        <w:rPr>
          <w:rFonts w:cstheme="minorHAnsi"/>
          <w:lang w:val="bs-Latn-BA"/>
        </w:rPr>
        <w:t>Kandi</w:t>
      </w:r>
      <w:r w:rsidR="00E469B0" w:rsidRPr="00BB1701">
        <w:rPr>
          <w:rFonts w:cstheme="minorHAnsi"/>
          <w:lang w:val="bs-Latn-BA"/>
        </w:rPr>
        <w:t>dat Siniša Karan osvojio je 69,03</w:t>
      </w:r>
      <w:r w:rsidRPr="00BB1701">
        <w:rPr>
          <w:rFonts w:cstheme="minorHAnsi"/>
          <w:lang w:val="bs-Latn-BA"/>
        </w:rPr>
        <w:t>% glasova birača, a kand</w:t>
      </w:r>
      <w:r w:rsidR="00393D8B" w:rsidRPr="00BB1701">
        <w:rPr>
          <w:rFonts w:cstheme="minorHAnsi"/>
          <w:lang w:val="bs-Latn-BA"/>
        </w:rPr>
        <w:t>idat Branko Blanuša 30,17</w:t>
      </w:r>
      <w:r w:rsidRPr="00BB1701">
        <w:rPr>
          <w:rFonts w:cstheme="minorHAnsi"/>
          <w:lang w:val="bs-Latn-BA"/>
        </w:rPr>
        <w:t>%, a preostali kandidati su zajedno dobili 0,8% glasova.</w:t>
      </w:r>
    </w:p>
    <w:p w14:paraId="4A160988" w14:textId="086F36E2" w:rsidR="00FC6B35" w:rsidRPr="00BB1701" w:rsidRDefault="00EC161B" w:rsidP="00C905AD">
      <w:pPr>
        <w:jc w:val="both"/>
        <w:rPr>
          <w:rFonts w:cstheme="minorHAnsi"/>
          <w:lang w:val="bs-Latn-BA"/>
        </w:rPr>
      </w:pPr>
      <w:r>
        <w:rPr>
          <w:rFonts w:cstheme="minorHAnsi"/>
          <w:lang w:val="bs-Latn-BA"/>
        </w:rPr>
        <w:pict w14:anchorId="42ECD8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233.3pt">
            <v:imagedata r:id="rId11" o:title="002"/>
          </v:shape>
        </w:pict>
      </w:r>
    </w:p>
    <w:p w14:paraId="7CF4D9A6" w14:textId="249CF253" w:rsidR="007347F6" w:rsidRPr="00BB1701" w:rsidRDefault="003F08A1" w:rsidP="003F08A1">
      <w:pPr>
        <w:pStyle w:val="Heading1"/>
        <w:rPr>
          <w:lang w:val="bs-Latn-BA"/>
        </w:rPr>
      </w:pPr>
      <w:bookmarkStart w:id="5" w:name="_Toc221519508"/>
      <w:r w:rsidRPr="00BB1701">
        <w:rPr>
          <w:lang w:val="bs-Latn-BA"/>
        </w:rPr>
        <w:t>Izlaznost na Ponovnim prijevremenim izborima za predsjednika Republike Srpske</w:t>
      </w:r>
      <w:bookmarkEnd w:id="5"/>
    </w:p>
    <w:p w14:paraId="226DACF1" w14:textId="77777777" w:rsidR="003F08A1" w:rsidRPr="00BB1701" w:rsidRDefault="003F08A1" w:rsidP="003F08A1">
      <w:pPr>
        <w:spacing w:after="0"/>
        <w:jc w:val="both"/>
        <w:rPr>
          <w:lang w:val="bs-Latn-BA"/>
        </w:rPr>
      </w:pPr>
    </w:p>
    <w:p w14:paraId="567B3910" w14:textId="56B4940E" w:rsidR="00FB4D89" w:rsidRPr="00BB1701" w:rsidRDefault="00FB4D89" w:rsidP="00814CA6">
      <w:pPr>
        <w:jc w:val="both"/>
        <w:rPr>
          <w:lang w:val="bs-Latn-BA"/>
        </w:rPr>
      </w:pPr>
      <w:r w:rsidRPr="00BB1701">
        <w:rPr>
          <w:lang w:val="bs-Latn-BA"/>
        </w:rPr>
        <w:t>Koal</w:t>
      </w:r>
      <w:r w:rsidR="008420F6" w:rsidRPr="00BB1701">
        <w:rPr>
          <w:lang w:val="bs-Latn-BA"/>
        </w:rPr>
        <w:t xml:space="preserve">icija „Pod lupom“ pratila je </w:t>
      </w:r>
      <w:r w:rsidRPr="00BB1701">
        <w:rPr>
          <w:lang w:val="bs-Latn-BA"/>
        </w:rPr>
        <w:t>izlaznost birača tokom izbornog dana, pružajući nezavisne podatke o učešću građana u glasanju. Podaci o izlaznosti se objavljuju u tri ključna vremensk</w:t>
      </w:r>
      <w:r w:rsidR="008420F6" w:rsidRPr="00BB1701">
        <w:rPr>
          <w:lang w:val="bs-Latn-BA"/>
        </w:rPr>
        <w:t>a pr</w:t>
      </w:r>
      <w:r w:rsidRPr="00BB1701">
        <w:rPr>
          <w:lang w:val="bs-Latn-BA"/>
        </w:rPr>
        <w:t>es</w:t>
      </w:r>
      <w:r w:rsidR="008420F6" w:rsidRPr="00BB1701">
        <w:rPr>
          <w:lang w:val="bs-Latn-BA"/>
        </w:rPr>
        <w:t>j</w:t>
      </w:r>
      <w:r w:rsidRPr="00BB1701">
        <w:rPr>
          <w:lang w:val="bs-Latn-BA"/>
        </w:rPr>
        <w:t>eka: u 11:00h, 15:00h i 19:00h, što odgovara istim intervalima u kojima CIK BiH objavljuje informacije o odzivu birača.</w:t>
      </w:r>
      <w:r w:rsidR="00CE3FE3" w:rsidRPr="00BB1701">
        <w:rPr>
          <w:lang w:val="bs-Latn-BA"/>
        </w:rPr>
        <w:t xml:space="preserve"> Ovaj pristup omogućava nezavisnu i pravovremenu provjeru izlaznosti, uz poređenje sa službenim podacima CIK-a.</w:t>
      </w:r>
    </w:p>
    <w:p w14:paraId="2DA2C820" w14:textId="24012929" w:rsidR="0024763A" w:rsidRPr="00BB1701" w:rsidRDefault="0024763A" w:rsidP="0024763A">
      <w:pPr>
        <w:jc w:val="both"/>
        <w:rPr>
          <w:lang w:val="bs-Latn-BA"/>
        </w:rPr>
      </w:pPr>
      <w:r w:rsidRPr="00BB1701">
        <w:rPr>
          <w:lang w:val="bs-Latn-BA"/>
        </w:rPr>
        <w:t>Zabilježena izlaznost na Ponovnim prijevremenim izborima na biračkim mjestima gdje su bili posmatrači Koalicije „Pod lupom“ do 19:00h iznosi</w:t>
      </w:r>
      <w:r w:rsidR="00D54FE2" w:rsidRPr="00BB1701">
        <w:rPr>
          <w:lang w:val="bs-Latn-BA"/>
        </w:rPr>
        <w:t>la je</w:t>
      </w:r>
      <w:r w:rsidRPr="00BB1701">
        <w:rPr>
          <w:lang w:val="bs-Latn-BA"/>
        </w:rPr>
        <w:t xml:space="preserve"> 49.6%. Prema podacima </w:t>
      </w:r>
      <w:r w:rsidR="00D54FE2" w:rsidRPr="00BB1701">
        <w:rPr>
          <w:lang w:val="bs-Latn-BA"/>
        </w:rPr>
        <w:t>CIK</w:t>
      </w:r>
      <w:r w:rsidRPr="00BB1701">
        <w:rPr>
          <w:lang w:val="bs-Latn-BA"/>
        </w:rPr>
        <w:t xml:space="preserve"> BiH glasalo je 49,51% birača.</w:t>
      </w:r>
    </w:p>
    <w:p w14:paraId="58E42ED1" w14:textId="77777777" w:rsidR="0024763A" w:rsidRPr="00BB1701" w:rsidRDefault="0024763A" w:rsidP="0024763A">
      <w:pPr>
        <w:jc w:val="both"/>
        <w:rPr>
          <w:lang w:val="bs-Latn-BA"/>
        </w:rPr>
      </w:pPr>
      <w:r w:rsidRPr="00BB1701">
        <w:rPr>
          <w:lang w:val="bs-Latn-BA"/>
        </w:rPr>
        <w:t xml:space="preserve">Poređenja radi, izlaznost na prethodnim Opštim izborima 2022. u Republici Srpskoj do 19:00h je bila 53%, a na Prijevremenim izborima održanim 23.11.2025. godine na biračkim mjestima za koje su ponovljeni izbori izlaznost je bila 46,3%. </w:t>
      </w:r>
    </w:p>
    <w:p w14:paraId="4A9241F9" w14:textId="2F9E7B08" w:rsidR="00C97B5F" w:rsidRPr="00BB1701" w:rsidRDefault="00EC161B" w:rsidP="00D72AFC">
      <w:pPr>
        <w:jc w:val="center"/>
        <w:rPr>
          <w:noProof/>
          <w:lang w:val="bs-Latn-BA"/>
        </w:rPr>
      </w:pPr>
      <w:r>
        <w:rPr>
          <w:noProof/>
          <w:lang w:val="bs-Latn-BA"/>
        </w:rPr>
        <w:lastRenderedPageBreak/>
        <w:pict w14:anchorId="68AE1D8A">
          <v:shape id="_x0000_i1026" type="#_x0000_t75" style="width:441.55pt;height:214.2pt">
            <v:imagedata r:id="rId12" o:title="006"/>
          </v:shape>
        </w:pict>
      </w:r>
    </w:p>
    <w:p w14:paraId="1170B4AF" w14:textId="77777777" w:rsidR="00D72AFC" w:rsidRDefault="00D13B4F" w:rsidP="0024763A">
      <w:pPr>
        <w:jc w:val="both"/>
        <w:rPr>
          <w:lang w:val="bs-Latn-BA"/>
        </w:rPr>
      </w:pPr>
      <w:r w:rsidRPr="00BB1701">
        <w:rPr>
          <w:lang w:val="bs-Latn-BA"/>
        </w:rPr>
        <w:t>Izlaznost je</w:t>
      </w:r>
      <w:r w:rsidR="0024763A" w:rsidRPr="00BB1701">
        <w:rPr>
          <w:lang w:val="bs-Latn-BA"/>
        </w:rPr>
        <w:t xml:space="preserve"> </w:t>
      </w:r>
      <w:r w:rsidRPr="00BB1701">
        <w:rPr>
          <w:lang w:val="bs-Latn-BA"/>
        </w:rPr>
        <w:t>3,4% manja</w:t>
      </w:r>
      <w:r w:rsidR="0024763A" w:rsidRPr="00BB1701">
        <w:rPr>
          <w:lang w:val="bs-Latn-BA"/>
        </w:rPr>
        <w:t xml:space="preserve"> </w:t>
      </w:r>
      <w:r w:rsidRPr="00BB1701">
        <w:rPr>
          <w:lang w:val="bs-Latn-BA"/>
        </w:rPr>
        <w:t xml:space="preserve">nego na </w:t>
      </w:r>
      <w:r w:rsidR="0024763A" w:rsidRPr="00BB1701">
        <w:rPr>
          <w:lang w:val="bs-Latn-BA"/>
        </w:rPr>
        <w:t>prethodnim Opštim izborima</w:t>
      </w:r>
      <w:r w:rsidRPr="00BB1701">
        <w:rPr>
          <w:lang w:val="bs-Latn-BA"/>
        </w:rPr>
        <w:t xml:space="preserve">, a </w:t>
      </w:r>
      <w:r w:rsidR="0024763A" w:rsidRPr="00BB1701">
        <w:rPr>
          <w:lang w:val="bs-Latn-BA"/>
        </w:rPr>
        <w:t>3,3% viša u odnosu na izlaznost na Prijevremenim izborima na ovim biračkim mjestima.</w:t>
      </w:r>
      <w:r w:rsidR="00D72AFC">
        <w:rPr>
          <w:lang w:val="bs-Latn-BA"/>
        </w:rPr>
        <w:t xml:space="preserve"> </w:t>
      </w:r>
    </w:p>
    <w:p w14:paraId="383FD31B" w14:textId="033B3519" w:rsidR="00D33726" w:rsidRPr="00BB1701" w:rsidRDefault="00D33726" w:rsidP="0024763A">
      <w:pPr>
        <w:jc w:val="both"/>
        <w:rPr>
          <w:lang w:val="bs-Latn-BA"/>
        </w:rPr>
      </w:pPr>
      <w:r w:rsidRPr="00BB1701">
        <w:rPr>
          <w:lang w:val="bs-Latn-BA"/>
        </w:rPr>
        <w:t>U nastavku je dat pregled izlaznosti birača po opštinama i gradovima u kojima su održani ponovljeni prijevremeni</w:t>
      </w:r>
      <w:r w:rsidR="002807A0" w:rsidRPr="00BB1701">
        <w:rPr>
          <w:lang w:val="bs-Latn-BA"/>
        </w:rPr>
        <w:t xml:space="preserve"> izbori, uz uporedni prikaz sa P</w:t>
      </w:r>
      <w:r w:rsidRPr="00BB1701">
        <w:rPr>
          <w:lang w:val="bs-Latn-BA"/>
        </w:rPr>
        <w:t>rijevremenim izborima održanim 23.11.2025. godine.</w:t>
      </w:r>
    </w:p>
    <w:tbl>
      <w:tblPr>
        <w:tblW w:w="0" w:type="auto"/>
        <w:jc w:val="center"/>
        <w:tblLook w:val="04A0" w:firstRow="1" w:lastRow="0" w:firstColumn="1" w:lastColumn="0" w:noHBand="0" w:noVBand="1"/>
      </w:tblPr>
      <w:tblGrid>
        <w:gridCol w:w="1615"/>
        <w:gridCol w:w="1281"/>
        <w:gridCol w:w="1097"/>
        <w:gridCol w:w="877"/>
      </w:tblGrid>
      <w:tr w:rsidR="00BB1701" w:rsidRPr="00BB1701" w14:paraId="7225FC84" w14:textId="77777777" w:rsidTr="00D72AFC">
        <w:trPr>
          <w:trHeight w:val="310"/>
          <w:jc w:val="center"/>
        </w:trPr>
        <w:tc>
          <w:tcPr>
            <w:tcW w:w="0" w:type="auto"/>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3192F58C" w14:textId="77777777" w:rsidR="00BB1701" w:rsidRPr="00BB1701" w:rsidRDefault="00BB1701" w:rsidP="00BB1701">
            <w:pPr>
              <w:spacing w:after="0" w:line="240" w:lineRule="auto"/>
              <w:rPr>
                <w:rFonts w:ascii="Calibri" w:eastAsia="Times New Roman" w:hAnsi="Calibri" w:cs="Calibri"/>
                <w:b/>
                <w:bCs/>
                <w:color w:val="000000"/>
                <w:sz w:val="20"/>
                <w:szCs w:val="20"/>
                <w:lang w:val="bs-Latn-BA"/>
              </w:rPr>
            </w:pPr>
            <w:r w:rsidRPr="00BB1701">
              <w:rPr>
                <w:rFonts w:ascii="Calibri" w:eastAsia="Times New Roman" w:hAnsi="Calibri" w:cs="Calibri"/>
                <w:b/>
                <w:bCs/>
                <w:color w:val="000000"/>
                <w:sz w:val="20"/>
                <w:szCs w:val="20"/>
                <w:lang w:val="bs-Latn-BA"/>
              </w:rPr>
              <w:t>Opština/Grad</w:t>
            </w:r>
          </w:p>
        </w:tc>
        <w:tc>
          <w:tcPr>
            <w:tcW w:w="0" w:type="auto"/>
            <w:tcBorders>
              <w:top w:val="single" w:sz="4" w:space="0" w:color="auto"/>
              <w:left w:val="nil"/>
              <w:bottom w:val="single" w:sz="4" w:space="0" w:color="auto"/>
              <w:right w:val="single" w:sz="4" w:space="0" w:color="auto"/>
            </w:tcBorders>
            <w:shd w:val="clear" w:color="000000" w:fill="D0D0D0"/>
            <w:noWrap/>
            <w:vAlign w:val="bottom"/>
            <w:hideMark/>
          </w:tcPr>
          <w:p w14:paraId="6DE2BCD2" w14:textId="77777777" w:rsidR="00BB1701" w:rsidRPr="00BB1701" w:rsidRDefault="00BB1701" w:rsidP="00BB1701">
            <w:pPr>
              <w:spacing w:after="0" w:line="240" w:lineRule="auto"/>
              <w:rPr>
                <w:rFonts w:ascii="Calibri" w:eastAsia="Times New Roman" w:hAnsi="Calibri" w:cs="Calibri"/>
                <w:b/>
                <w:bCs/>
                <w:color w:val="000000"/>
                <w:sz w:val="20"/>
                <w:szCs w:val="20"/>
                <w:lang w:val="bs-Latn-BA"/>
              </w:rPr>
            </w:pPr>
            <w:r w:rsidRPr="00BB1701">
              <w:rPr>
                <w:rFonts w:ascii="Calibri" w:eastAsia="Times New Roman" w:hAnsi="Calibri" w:cs="Calibri"/>
                <w:b/>
                <w:bCs/>
                <w:color w:val="000000"/>
                <w:sz w:val="20"/>
                <w:szCs w:val="20"/>
                <w:lang w:val="bs-Latn-BA"/>
              </w:rPr>
              <w:t>Prijevremeni</w:t>
            </w:r>
          </w:p>
        </w:tc>
        <w:tc>
          <w:tcPr>
            <w:tcW w:w="0" w:type="auto"/>
            <w:tcBorders>
              <w:top w:val="single" w:sz="4" w:space="0" w:color="auto"/>
              <w:left w:val="nil"/>
              <w:bottom w:val="single" w:sz="4" w:space="0" w:color="auto"/>
              <w:right w:val="single" w:sz="4" w:space="0" w:color="auto"/>
            </w:tcBorders>
            <w:shd w:val="clear" w:color="000000" w:fill="D0D0D0"/>
            <w:noWrap/>
            <w:vAlign w:val="bottom"/>
            <w:hideMark/>
          </w:tcPr>
          <w:p w14:paraId="2E72B0A3" w14:textId="77777777" w:rsidR="00BB1701" w:rsidRPr="00BB1701" w:rsidRDefault="00BB1701" w:rsidP="00BB1701">
            <w:pPr>
              <w:spacing w:after="0" w:line="240" w:lineRule="auto"/>
              <w:rPr>
                <w:rFonts w:ascii="Calibri" w:eastAsia="Times New Roman" w:hAnsi="Calibri" w:cs="Calibri"/>
                <w:b/>
                <w:bCs/>
                <w:color w:val="000000"/>
                <w:sz w:val="20"/>
                <w:szCs w:val="20"/>
                <w:lang w:val="bs-Latn-BA"/>
              </w:rPr>
            </w:pPr>
            <w:r w:rsidRPr="00BB1701">
              <w:rPr>
                <w:rFonts w:ascii="Calibri" w:eastAsia="Times New Roman" w:hAnsi="Calibri" w:cs="Calibri"/>
                <w:b/>
                <w:bCs/>
                <w:color w:val="000000"/>
                <w:sz w:val="20"/>
                <w:szCs w:val="20"/>
                <w:lang w:val="bs-Latn-BA"/>
              </w:rPr>
              <w:t>Ponovljeni</w:t>
            </w:r>
          </w:p>
        </w:tc>
        <w:tc>
          <w:tcPr>
            <w:tcW w:w="0" w:type="auto"/>
            <w:tcBorders>
              <w:top w:val="single" w:sz="4" w:space="0" w:color="auto"/>
              <w:left w:val="nil"/>
              <w:bottom w:val="single" w:sz="4" w:space="0" w:color="auto"/>
              <w:right w:val="single" w:sz="4" w:space="0" w:color="auto"/>
            </w:tcBorders>
            <w:shd w:val="clear" w:color="000000" w:fill="D0D0D0"/>
            <w:noWrap/>
            <w:vAlign w:val="bottom"/>
            <w:hideMark/>
          </w:tcPr>
          <w:p w14:paraId="00EF29DF" w14:textId="77777777" w:rsidR="00BB1701" w:rsidRPr="00BB1701" w:rsidRDefault="00BB1701" w:rsidP="00BB1701">
            <w:pPr>
              <w:spacing w:after="0" w:line="240" w:lineRule="auto"/>
              <w:rPr>
                <w:rFonts w:ascii="Calibri" w:eastAsia="Times New Roman" w:hAnsi="Calibri" w:cs="Calibri"/>
                <w:b/>
                <w:bCs/>
                <w:color w:val="000000"/>
                <w:sz w:val="20"/>
                <w:szCs w:val="20"/>
                <w:lang w:val="bs-Latn-BA"/>
              </w:rPr>
            </w:pPr>
            <w:r w:rsidRPr="00BB1701">
              <w:rPr>
                <w:rFonts w:ascii="Calibri" w:eastAsia="Times New Roman" w:hAnsi="Calibri" w:cs="Calibri"/>
                <w:b/>
                <w:bCs/>
                <w:color w:val="000000"/>
                <w:sz w:val="20"/>
                <w:szCs w:val="20"/>
                <w:lang w:val="bs-Latn-BA"/>
              </w:rPr>
              <w:t>Razlika</w:t>
            </w:r>
          </w:p>
        </w:tc>
      </w:tr>
      <w:tr w:rsidR="00BB1701" w:rsidRPr="00BB1701" w14:paraId="432153DC"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655501D"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Osmaci</w:t>
            </w:r>
          </w:p>
        </w:tc>
        <w:tc>
          <w:tcPr>
            <w:tcW w:w="0" w:type="auto"/>
            <w:tcBorders>
              <w:top w:val="nil"/>
              <w:left w:val="nil"/>
              <w:bottom w:val="single" w:sz="4" w:space="0" w:color="auto"/>
              <w:right w:val="single" w:sz="4" w:space="0" w:color="auto"/>
            </w:tcBorders>
            <w:shd w:val="clear" w:color="000000" w:fill="FFFFFF"/>
            <w:noWrap/>
            <w:vAlign w:val="bottom"/>
            <w:hideMark/>
          </w:tcPr>
          <w:p w14:paraId="01EF26CE"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37.11%</w:t>
            </w:r>
          </w:p>
        </w:tc>
        <w:tc>
          <w:tcPr>
            <w:tcW w:w="0" w:type="auto"/>
            <w:tcBorders>
              <w:top w:val="nil"/>
              <w:left w:val="nil"/>
              <w:bottom w:val="single" w:sz="4" w:space="0" w:color="auto"/>
              <w:right w:val="single" w:sz="4" w:space="0" w:color="auto"/>
            </w:tcBorders>
            <w:shd w:val="clear" w:color="000000" w:fill="FFFFFF"/>
            <w:noWrap/>
            <w:vAlign w:val="bottom"/>
            <w:hideMark/>
          </w:tcPr>
          <w:p w14:paraId="4EB05E23"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54.05%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F18527C" w14:textId="77777777" w:rsidR="00BB1701" w:rsidRPr="00BB1701" w:rsidRDefault="00BB1701" w:rsidP="00BB1701">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16.94%</w:t>
            </w:r>
          </w:p>
        </w:tc>
      </w:tr>
      <w:tr w:rsidR="00BB1701" w:rsidRPr="00BB1701" w14:paraId="7442D35D"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09AFF94"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Milići</w:t>
            </w:r>
          </w:p>
        </w:tc>
        <w:tc>
          <w:tcPr>
            <w:tcW w:w="0" w:type="auto"/>
            <w:tcBorders>
              <w:top w:val="nil"/>
              <w:left w:val="nil"/>
              <w:bottom w:val="single" w:sz="4" w:space="0" w:color="auto"/>
              <w:right w:val="single" w:sz="4" w:space="0" w:color="auto"/>
            </w:tcBorders>
            <w:shd w:val="clear" w:color="000000" w:fill="FFFFFF"/>
            <w:noWrap/>
            <w:vAlign w:val="bottom"/>
            <w:hideMark/>
          </w:tcPr>
          <w:p w14:paraId="054BB6BF"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44.08%</w:t>
            </w:r>
          </w:p>
        </w:tc>
        <w:tc>
          <w:tcPr>
            <w:tcW w:w="0" w:type="auto"/>
            <w:tcBorders>
              <w:top w:val="nil"/>
              <w:left w:val="nil"/>
              <w:bottom w:val="single" w:sz="4" w:space="0" w:color="auto"/>
              <w:right w:val="single" w:sz="4" w:space="0" w:color="auto"/>
            </w:tcBorders>
            <w:shd w:val="clear" w:color="000000" w:fill="FFFFFF"/>
            <w:noWrap/>
            <w:vAlign w:val="bottom"/>
            <w:hideMark/>
          </w:tcPr>
          <w:p w14:paraId="44AE791B"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52.15%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468D1BA" w14:textId="77777777" w:rsidR="00BB1701" w:rsidRPr="00BB1701" w:rsidRDefault="00BB1701" w:rsidP="00BB1701">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8.07%</w:t>
            </w:r>
          </w:p>
        </w:tc>
      </w:tr>
      <w:tr w:rsidR="00BB1701" w:rsidRPr="00BB1701" w14:paraId="6F42D776"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2B38E4C"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Banja Luka</w:t>
            </w:r>
          </w:p>
        </w:tc>
        <w:tc>
          <w:tcPr>
            <w:tcW w:w="0" w:type="auto"/>
            <w:tcBorders>
              <w:top w:val="nil"/>
              <w:left w:val="nil"/>
              <w:bottom w:val="single" w:sz="4" w:space="0" w:color="auto"/>
              <w:right w:val="single" w:sz="4" w:space="0" w:color="auto"/>
            </w:tcBorders>
            <w:shd w:val="clear" w:color="000000" w:fill="FFFFFF"/>
            <w:noWrap/>
            <w:vAlign w:val="bottom"/>
            <w:hideMark/>
          </w:tcPr>
          <w:p w14:paraId="7D66C8A8"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28.60%</w:t>
            </w:r>
          </w:p>
        </w:tc>
        <w:tc>
          <w:tcPr>
            <w:tcW w:w="0" w:type="auto"/>
            <w:tcBorders>
              <w:top w:val="nil"/>
              <w:left w:val="nil"/>
              <w:bottom w:val="single" w:sz="4" w:space="0" w:color="auto"/>
              <w:right w:val="single" w:sz="4" w:space="0" w:color="auto"/>
            </w:tcBorders>
            <w:shd w:val="clear" w:color="000000" w:fill="FFFFFF"/>
            <w:noWrap/>
            <w:vAlign w:val="bottom"/>
            <w:hideMark/>
          </w:tcPr>
          <w:p w14:paraId="6B2CC712"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35.62%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FDDE910" w14:textId="77777777" w:rsidR="00BB1701" w:rsidRPr="00BB1701" w:rsidRDefault="00BB1701" w:rsidP="00BB1701">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7.02%</w:t>
            </w:r>
          </w:p>
        </w:tc>
      </w:tr>
      <w:tr w:rsidR="00BB1701" w:rsidRPr="00BB1701" w14:paraId="7D47525F"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250C319"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Bratunac</w:t>
            </w:r>
          </w:p>
        </w:tc>
        <w:tc>
          <w:tcPr>
            <w:tcW w:w="0" w:type="auto"/>
            <w:tcBorders>
              <w:top w:val="nil"/>
              <w:left w:val="nil"/>
              <w:bottom w:val="single" w:sz="4" w:space="0" w:color="auto"/>
              <w:right w:val="single" w:sz="4" w:space="0" w:color="auto"/>
            </w:tcBorders>
            <w:shd w:val="clear" w:color="000000" w:fill="FFFFFF"/>
            <w:noWrap/>
            <w:vAlign w:val="bottom"/>
            <w:hideMark/>
          </w:tcPr>
          <w:p w14:paraId="1F599264"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38.18%</w:t>
            </w:r>
          </w:p>
        </w:tc>
        <w:tc>
          <w:tcPr>
            <w:tcW w:w="0" w:type="auto"/>
            <w:tcBorders>
              <w:top w:val="nil"/>
              <w:left w:val="nil"/>
              <w:bottom w:val="single" w:sz="4" w:space="0" w:color="auto"/>
              <w:right w:val="single" w:sz="4" w:space="0" w:color="auto"/>
            </w:tcBorders>
            <w:shd w:val="clear" w:color="000000" w:fill="FFFFFF"/>
            <w:noWrap/>
            <w:vAlign w:val="bottom"/>
            <w:hideMark/>
          </w:tcPr>
          <w:p w14:paraId="4A51C6FE"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45.04%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E4BCEBF" w14:textId="77777777" w:rsidR="00BB1701" w:rsidRPr="00BB1701" w:rsidRDefault="00BB1701" w:rsidP="00BB1701">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6.86%</w:t>
            </w:r>
          </w:p>
        </w:tc>
      </w:tr>
      <w:tr w:rsidR="00BB1701" w:rsidRPr="00BB1701" w14:paraId="2AC1DFC6"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42FF050"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Doboj</w:t>
            </w:r>
          </w:p>
        </w:tc>
        <w:tc>
          <w:tcPr>
            <w:tcW w:w="0" w:type="auto"/>
            <w:tcBorders>
              <w:top w:val="nil"/>
              <w:left w:val="nil"/>
              <w:bottom w:val="single" w:sz="4" w:space="0" w:color="auto"/>
              <w:right w:val="single" w:sz="4" w:space="0" w:color="auto"/>
            </w:tcBorders>
            <w:shd w:val="clear" w:color="000000" w:fill="FFFFFF"/>
            <w:noWrap/>
            <w:vAlign w:val="bottom"/>
            <w:hideMark/>
          </w:tcPr>
          <w:p w14:paraId="2E22F2D2"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51.43%</w:t>
            </w:r>
          </w:p>
        </w:tc>
        <w:tc>
          <w:tcPr>
            <w:tcW w:w="0" w:type="auto"/>
            <w:tcBorders>
              <w:top w:val="nil"/>
              <w:left w:val="nil"/>
              <w:bottom w:val="single" w:sz="4" w:space="0" w:color="auto"/>
              <w:right w:val="single" w:sz="4" w:space="0" w:color="auto"/>
            </w:tcBorders>
            <w:shd w:val="clear" w:color="000000" w:fill="FFFFFF"/>
            <w:noWrap/>
            <w:vAlign w:val="bottom"/>
            <w:hideMark/>
          </w:tcPr>
          <w:p w14:paraId="0DCA4041"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58.15%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30FA88D" w14:textId="77777777" w:rsidR="00BB1701" w:rsidRPr="00BB1701" w:rsidRDefault="00BB1701" w:rsidP="00BB1701">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6.72%</w:t>
            </w:r>
          </w:p>
        </w:tc>
      </w:tr>
      <w:tr w:rsidR="00BB1701" w:rsidRPr="00BB1701" w14:paraId="5DF371E2"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AB26B65"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Prijedor</w:t>
            </w:r>
          </w:p>
        </w:tc>
        <w:tc>
          <w:tcPr>
            <w:tcW w:w="0" w:type="auto"/>
            <w:tcBorders>
              <w:top w:val="nil"/>
              <w:left w:val="nil"/>
              <w:bottom w:val="single" w:sz="4" w:space="0" w:color="auto"/>
              <w:right w:val="single" w:sz="4" w:space="0" w:color="auto"/>
            </w:tcBorders>
            <w:shd w:val="clear" w:color="000000" w:fill="FFFFFF"/>
            <w:noWrap/>
            <w:vAlign w:val="bottom"/>
            <w:hideMark/>
          </w:tcPr>
          <w:p w14:paraId="59CEF1EF"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51.97%</w:t>
            </w:r>
          </w:p>
        </w:tc>
        <w:tc>
          <w:tcPr>
            <w:tcW w:w="0" w:type="auto"/>
            <w:tcBorders>
              <w:top w:val="nil"/>
              <w:left w:val="nil"/>
              <w:bottom w:val="single" w:sz="4" w:space="0" w:color="auto"/>
              <w:right w:val="single" w:sz="4" w:space="0" w:color="auto"/>
            </w:tcBorders>
            <w:shd w:val="clear" w:color="000000" w:fill="FFFFFF"/>
            <w:noWrap/>
            <w:vAlign w:val="bottom"/>
            <w:hideMark/>
          </w:tcPr>
          <w:p w14:paraId="73243B68"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57.62%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007FFF6" w14:textId="77777777" w:rsidR="00BB1701" w:rsidRPr="00BB1701" w:rsidRDefault="00BB1701" w:rsidP="00BB1701">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5.65%</w:t>
            </w:r>
          </w:p>
        </w:tc>
      </w:tr>
      <w:tr w:rsidR="00BB1701" w:rsidRPr="00BB1701" w14:paraId="3125FA82"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F64CC0F"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Rudo</w:t>
            </w:r>
          </w:p>
        </w:tc>
        <w:tc>
          <w:tcPr>
            <w:tcW w:w="0" w:type="auto"/>
            <w:tcBorders>
              <w:top w:val="nil"/>
              <w:left w:val="nil"/>
              <w:bottom w:val="single" w:sz="4" w:space="0" w:color="auto"/>
              <w:right w:val="single" w:sz="4" w:space="0" w:color="auto"/>
            </w:tcBorders>
            <w:shd w:val="clear" w:color="000000" w:fill="FFFFFF"/>
            <w:noWrap/>
            <w:vAlign w:val="bottom"/>
            <w:hideMark/>
          </w:tcPr>
          <w:p w14:paraId="38F536F0"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24.39%</w:t>
            </w:r>
          </w:p>
        </w:tc>
        <w:tc>
          <w:tcPr>
            <w:tcW w:w="0" w:type="auto"/>
            <w:tcBorders>
              <w:top w:val="nil"/>
              <w:left w:val="nil"/>
              <w:bottom w:val="single" w:sz="4" w:space="0" w:color="auto"/>
              <w:right w:val="single" w:sz="4" w:space="0" w:color="auto"/>
            </w:tcBorders>
            <w:shd w:val="clear" w:color="000000" w:fill="FFFFFF"/>
            <w:noWrap/>
            <w:vAlign w:val="bottom"/>
            <w:hideMark/>
          </w:tcPr>
          <w:p w14:paraId="324966B6"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29.32%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4F61F92" w14:textId="77777777" w:rsidR="00BB1701" w:rsidRPr="00BB1701" w:rsidRDefault="00BB1701" w:rsidP="00BB1701">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4.92%</w:t>
            </w:r>
          </w:p>
        </w:tc>
      </w:tr>
      <w:tr w:rsidR="00BB1701" w:rsidRPr="00BB1701" w14:paraId="39ED7784"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908183C"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Brčko distrikt BiH</w:t>
            </w:r>
          </w:p>
        </w:tc>
        <w:tc>
          <w:tcPr>
            <w:tcW w:w="0" w:type="auto"/>
            <w:tcBorders>
              <w:top w:val="nil"/>
              <w:left w:val="nil"/>
              <w:bottom w:val="single" w:sz="4" w:space="0" w:color="auto"/>
              <w:right w:val="single" w:sz="4" w:space="0" w:color="auto"/>
            </w:tcBorders>
            <w:shd w:val="clear" w:color="000000" w:fill="FFFFFF"/>
            <w:noWrap/>
            <w:vAlign w:val="bottom"/>
            <w:hideMark/>
          </w:tcPr>
          <w:p w14:paraId="66966274"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37.79%</w:t>
            </w:r>
          </w:p>
        </w:tc>
        <w:tc>
          <w:tcPr>
            <w:tcW w:w="0" w:type="auto"/>
            <w:tcBorders>
              <w:top w:val="nil"/>
              <w:left w:val="nil"/>
              <w:bottom w:val="single" w:sz="4" w:space="0" w:color="auto"/>
              <w:right w:val="single" w:sz="4" w:space="0" w:color="auto"/>
            </w:tcBorders>
            <w:shd w:val="clear" w:color="000000" w:fill="FFFFFF"/>
            <w:noWrap/>
            <w:vAlign w:val="bottom"/>
            <w:hideMark/>
          </w:tcPr>
          <w:p w14:paraId="324BDFDF"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40.55%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3D83EC9" w14:textId="77777777" w:rsidR="00BB1701" w:rsidRPr="00BB1701" w:rsidRDefault="00BB1701" w:rsidP="00BB1701">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2.76%</w:t>
            </w:r>
          </w:p>
        </w:tc>
      </w:tr>
      <w:tr w:rsidR="00BB1701" w:rsidRPr="00BB1701" w14:paraId="45C659D8"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60EDC44"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Gacko</w:t>
            </w:r>
          </w:p>
        </w:tc>
        <w:tc>
          <w:tcPr>
            <w:tcW w:w="0" w:type="auto"/>
            <w:tcBorders>
              <w:top w:val="nil"/>
              <w:left w:val="nil"/>
              <w:bottom w:val="single" w:sz="4" w:space="0" w:color="auto"/>
              <w:right w:val="single" w:sz="4" w:space="0" w:color="auto"/>
            </w:tcBorders>
            <w:shd w:val="clear" w:color="000000" w:fill="FFFFFF"/>
            <w:noWrap/>
            <w:vAlign w:val="bottom"/>
            <w:hideMark/>
          </w:tcPr>
          <w:p w14:paraId="63250A52"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61.30%</w:t>
            </w:r>
          </w:p>
        </w:tc>
        <w:tc>
          <w:tcPr>
            <w:tcW w:w="0" w:type="auto"/>
            <w:tcBorders>
              <w:top w:val="nil"/>
              <w:left w:val="nil"/>
              <w:bottom w:val="single" w:sz="4" w:space="0" w:color="auto"/>
              <w:right w:val="single" w:sz="4" w:space="0" w:color="auto"/>
            </w:tcBorders>
            <w:shd w:val="clear" w:color="000000" w:fill="FFFFFF"/>
            <w:noWrap/>
            <w:vAlign w:val="bottom"/>
            <w:hideMark/>
          </w:tcPr>
          <w:p w14:paraId="1F09E207"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63.91%</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930F225" w14:textId="77777777" w:rsidR="00BB1701" w:rsidRPr="00BB1701" w:rsidRDefault="00BB1701" w:rsidP="00BB1701">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2.61%</w:t>
            </w:r>
          </w:p>
        </w:tc>
      </w:tr>
      <w:tr w:rsidR="00BB1701" w:rsidRPr="00BB1701" w14:paraId="236F1479"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5719C97"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Nevesinje</w:t>
            </w:r>
          </w:p>
        </w:tc>
        <w:tc>
          <w:tcPr>
            <w:tcW w:w="0" w:type="auto"/>
            <w:tcBorders>
              <w:top w:val="nil"/>
              <w:left w:val="nil"/>
              <w:bottom w:val="single" w:sz="4" w:space="0" w:color="auto"/>
              <w:right w:val="single" w:sz="4" w:space="0" w:color="auto"/>
            </w:tcBorders>
            <w:shd w:val="clear" w:color="000000" w:fill="FFFFFF"/>
            <w:noWrap/>
            <w:vAlign w:val="bottom"/>
            <w:hideMark/>
          </w:tcPr>
          <w:p w14:paraId="529146FD"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54.01%</w:t>
            </w:r>
          </w:p>
        </w:tc>
        <w:tc>
          <w:tcPr>
            <w:tcW w:w="0" w:type="auto"/>
            <w:tcBorders>
              <w:top w:val="nil"/>
              <w:left w:val="nil"/>
              <w:bottom w:val="single" w:sz="4" w:space="0" w:color="auto"/>
              <w:right w:val="single" w:sz="4" w:space="0" w:color="auto"/>
            </w:tcBorders>
            <w:shd w:val="clear" w:color="000000" w:fill="FFFFFF"/>
            <w:noWrap/>
            <w:vAlign w:val="bottom"/>
            <w:hideMark/>
          </w:tcPr>
          <w:p w14:paraId="2A5D3499"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56.18%</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4B79F82" w14:textId="77777777" w:rsidR="00BB1701" w:rsidRPr="00BB1701" w:rsidRDefault="00BB1701" w:rsidP="00BB1701">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2.17%</w:t>
            </w:r>
          </w:p>
        </w:tc>
      </w:tr>
      <w:tr w:rsidR="00BB1701" w:rsidRPr="00BB1701" w14:paraId="48899720"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7711C0D"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Laktaši</w:t>
            </w:r>
          </w:p>
        </w:tc>
        <w:tc>
          <w:tcPr>
            <w:tcW w:w="0" w:type="auto"/>
            <w:tcBorders>
              <w:top w:val="nil"/>
              <w:left w:val="nil"/>
              <w:bottom w:val="single" w:sz="4" w:space="0" w:color="auto"/>
              <w:right w:val="single" w:sz="4" w:space="0" w:color="auto"/>
            </w:tcBorders>
            <w:shd w:val="clear" w:color="000000" w:fill="FFFFFF"/>
            <w:noWrap/>
            <w:vAlign w:val="bottom"/>
            <w:hideMark/>
          </w:tcPr>
          <w:p w14:paraId="494E2478"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52.93%</w:t>
            </w:r>
          </w:p>
        </w:tc>
        <w:tc>
          <w:tcPr>
            <w:tcW w:w="0" w:type="auto"/>
            <w:tcBorders>
              <w:top w:val="nil"/>
              <w:left w:val="nil"/>
              <w:bottom w:val="single" w:sz="4" w:space="0" w:color="auto"/>
              <w:right w:val="single" w:sz="4" w:space="0" w:color="auto"/>
            </w:tcBorders>
            <w:shd w:val="clear" w:color="000000" w:fill="FFFFFF"/>
            <w:noWrap/>
            <w:vAlign w:val="bottom"/>
            <w:hideMark/>
          </w:tcPr>
          <w:p w14:paraId="55D9F246"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54.46%</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53049BD" w14:textId="77777777" w:rsidR="00BB1701" w:rsidRPr="00BB1701" w:rsidRDefault="00BB1701" w:rsidP="00BB1701">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1.53%</w:t>
            </w:r>
          </w:p>
        </w:tc>
      </w:tr>
      <w:tr w:rsidR="00BB1701" w:rsidRPr="00BB1701" w14:paraId="3B934970"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1777AB1"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Zvornik</w:t>
            </w:r>
          </w:p>
        </w:tc>
        <w:tc>
          <w:tcPr>
            <w:tcW w:w="0" w:type="auto"/>
            <w:tcBorders>
              <w:top w:val="nil"/>
              <w:left w:val="nil"/>
              <w:bottom w:val="single" w:sz="4" w:space="0" w:color="auto"/>
              <w:right w:val="single" w:sz="4" w:space="0" w:color="auto"/>
            </w:tcBorders>
            <w:shd w:val="clear" w:color="000000" w:fill="FFFFFF"/>
            <w:noWrap/>
            <w:vAlign w:val="bottom"/>
            <w:hideMark/>
          </w:tcPr>
          <w:p w14:paraId="3FAAD0DC"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43.38%</w:t>
            </w:r>
          </w:p>
        </w:tc>
        <w:tc>
          <w:tcPr>
            <w:tcW w:w="0" w:type="auto"/>
            <w:tcBorders>
              <w:top w:val="nil"/>
              <w:left w:val="nil"/>
              <w:bottom w:val="single" w:sz="4" w:space="0" w:color="auto"/>
              <w:right w:val="single" w:sz="4" w:space="0" w:color="auto"/>
            </w:tcBorders>
            <w:shd w:val="clear" w:color="000000" w:fill="FFFFFF"/>
            <w:noWrap/>
            <w:vAlign w:val="bottom"/>
            <w:hideMark/>
          </w:tcPr>
          <w:p w14:paraId="171B6BBB"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44.01%</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2009651" w14:textId="77777777" w:rsidR="00BB1701" w:rsidRPr="00BB1701" w:rsidRDefault="00BB1701" w:rsidP="00BB1701">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0.63%</w:t>
            </w:r>
          </w:p>
        </w:tc>
      </w:tr>
      <w:tr w:rsidR="00BB1701" w:rsidRPr="00BB1701" w14:paraId="4DFF3653"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C752761"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Bileća</w:t>
            </w:r>
          </w:p>
        </w:tc>
        <w:tc>
          <w:tcPr>
            <w:tcW w:w="0" w:type="auto"/>
            <w:tcBorders>
              <w:top w:val="nil"/>
              <w:left w:val="nil"/>
              <w:bottom w:val="single" w:sz="4" w:space="0" w:color="auto"/>
              <w:right w:val="single" w:sz="4" w:space="0" w:color="auto"/>
            </w:tcBorders>
            <w:shd w:val="clear" w:color="000000" w:fill="FFFFFF"/>
            <w:noWrap/>
            <w:vAlign w:val="bottom"/>
            <w:hideMark/>
          </w:tcPr>
          <w:p w14:paraId="557477F9"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60.49%</w:t>
            </w:r>
          </w:p>
        </w:tc>
        <w:tc>
          <w:tcPr>
            <w:tcW w:w="0" w:type="auto"/>
            <w:tcBorders>
              <w:top w:val="nil"/>
              <w:left w:val="nil"/>
              <w:bottom w:val="single" w:sz="4" w:space="0" w:color="auto"/>
              <w:right w:val="single" w:sz="4" w:space="0" w:color="auto"/>
            </w:tcBorders>
            <w:shd w:val="clear" w:color="000000" w:fill="FFFFFF"/>
            <w:noWrap/>
            <w:vAlign w:val="bottom"/>
            <w:hideMark/>
          </w:tcPr>
          <w:p w14:paraId="702B6D16"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58.33%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04D8D5" w14:textId="77777777" w:rsidR="00BB1701" w:rsidRPr="00BB1701" w:rsidRDefault="00BB1701" w:rsidP="00BB1701">
            <w:pPr>
              <w:spacing w:after="0" w:line="240" w:lineRule="auto"/>
              <w:jc w:val="center"/>
              <w:rPr>
                <w:rFonts w:ascii="Calibri" w:eastAsia="Times New Roman" w:hAnsi="Calibri" w:cs="Calibri"/>
                <w:color w:val="9C0006"/>
                <w:sz w:val="20"/>
                <w:szCs w:val="20"/>
                <w:lang w:val="bs-Latn-BA"/>
              </w:rPr>
            </w:pPr>
            <w:r w:rsidRPr="00BB1701">
              <w:rPr>
                <w:rFonts w:ascii="Calibri" w:eastAsia="Times New Roman" w:hAnsi="Calibri" w:cs="Calibri"/>
                <w:color w:val="9C0006"/>
                <w:sz w:val="20"/>
                <w:szCs w:val="20"/>
                <w:lang w:val="bs-Latn-BA"/>
              </w:rPr>
              <w:t>-2.16%</w:t>
            </w:r>
          </w:p>
        </w:tc>
      </w:tr>
      <w:tr w:rsidR="00BB1701" w:rsidRPr="00BB1701" w14:paraId="52ECB674"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2D3EAEA"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Vlasenica</w:t>
            </w:r>
          </w:p>
        </w:tc>
        <w:tc>
          <w:tcPr>
            <w:tcW w:w="0" w:type="auto"/>
            <w:tcBorders>
              <w:top w:val="nil"/>
              <w:left w:val="nil"/>
              <w:bottom w:val="single" w:sz="4" w:space="0" w:color="auto"/>
              <w:right w:val="single" w:sz="4" w:space="0" w:color="auto"/>
            </w:tcBorders>
            <w:shd w:val="clear" w:color="000000" w:fill="FFFFFF"/>
            <w:noWrap/>
            <w:vAlign w:val="bottom"/>
            <w:hideMark/>
          </w:tcPr>
          <w:p w14:paraId="26E7E7E7"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53.23%</w:t>
            </w:r>
          </w:p>
        </w:tc>
        <w:tc>
          <w:tcPr>
            <w:tcW w:w="0" w:type="auto"/>
            <w:tcBorders>
              <w:top w:val="nil"/>
              <w:left w:val="nil"/>
              <w:bottom w:val="single" w:sz="4" w:space="0" w:color="auto"/>
              <w:right w:val="single" w:sz="4" w:space="0" w:color="auto"/>
            </w:tcBorders>
            <w:shd w:val="clear" w:color="000000" w:fill="FFFFFF"/>
            <w:noWrap/>
            <w:vAlign w:val="bottom"/>
            <w:hideMark/>
          </w:tcPr>
          <w:p w14:paraId="29B85B0B"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48.50%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0896B79" w14:textId="77777777" w:rsidR="00BB1701" w:rsidRPr="00BB1701" w:rsidRDefault="00BB1701" w:rsidP="00BB1701">
            <w:pPr>
              <w:spacing w:after="0" w:line="240" w:lineRule="auto"/>
              <w:jc w:val="center"/>
              <w:rPr>
                <w:rFonts w:ascii="Calibri" w:eastAsia="Times New Roman" w:hAnsi="Calibri" w:cs="Calibri"/>
                <w:color w:val="9C0006"/>
                <w:sz w:val="20"/>
                <w:szCs w:val="20"/>
                <w:lang w:val="bs-Latn-BA"/>
              </w:rPr>
            </w:pPr>
            <w:r w:rsidRPr="00BB1701">
              <w:rPr>
                <w:rFonts w:ascii="Calibri" w:eastAsia="Times New Roman" w:hAnsi="Calibri" w:cs="Calibri"/>
                <w:color w:val="9C0006"/>
                <w:sz w:val="20"/>
                <w:szCs w:val="20"/>
                <w:lang w:val="bs-Latn-BA"/>
              </w:rPr>
              <w:t>-4.73%</w:t>
            </w:r>
          </w:p>
        </w:tc>
      </w:tr>
      <w:tr w:rsidR="00BB1701" w:rsidRPr="00BB1701" w14:paraId="6C3B923D"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E207481"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Ugljevik</w:t>
            </w:r>
          </w:p>
        </w:tc>
        <w:tc>
          <w:tcPr>
            <w:tcW w:w="0" w:type="auto"/>
            <w:tcBorders>
              <w:top w:val="nil"/>
              <w:left w:val="nil"/>
              <w:bottom w:val="single" w:sz="4" w:space="0" w:color="auto"/>
              <w:right w:val="single" w:sz="4" w:space="0" w:color="auto"/>
            </w:tcBorders>
            <w:shd w:val="clear" w:color="000000" w:fill="FFFFFF"/>
            <w:noWrap/>
            <w:vAlign w:val="bottom"/>
            <w:hideMark/>
          </w:tcPr>
          <w:p w14:paraId="1E225614"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61.54%</w:t>
            </w:r>
          </w:p>
        </w:tc>
        <w:tc>
          <w:tcPr>
            <w:tcW w:w="0" w:type="auto"/>
            <w:tcBorders>
              <w:top w:val="nil"/>
              <w:left w:val="nil"/>
              <w:bottom w:val="single" w:sz="4" w:space="0" w:color="auto"/>
              <w:right w:val="single" w:sz="4" w:space="0" w:color="auto"/>
            </w:tcBorders>
            <w:shd w:val="clear" w:color="000000" w:fill="FFFFFF"/>
            <w:noWrap/>
            <w:vAlign w:val="bottom"/>
            <w:hideMark/>
          </w:tcPr>
          <w:p w14:paraId="264CEF3F"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54.29%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82FD47" w14:textId="77777777" w:rsidR="00BB1701" w:rsidRPr="00BB1701" w:rsidRDefault="00BB1701" w:rsidP="00BB1701">
            <w:pPr>
              <w:spacing w:after="0" w:line="240" w:lineRule="auto"/>
              <w:jc w:val="center"/>
              <w:rPr>
                <w:rFonts w:ascii="Calibri" w:eastAsia="Times New Roman" w:hAnsi="Calibri" w:cs="Calibri"/>
                <w:color w:val="9C0006"/>
                <w:sz w:val="20"/>
                <w:szCs w:val="20"/>
                <w:lang w:val="bs-Latn-BA"/>
              </w:rPr>
            </w:pPr>
            <w:r w:rsidRPr="00BB1701">
              <w:rPr>
                <w:rFonts w:ascii="Calibri" w:eastAsia="Times New Roman" w:hAnsi="Calibri" w:cs="Calibri"/>
                <w:color w:val="9C0006"/>
                <w:sz w:val="20"/>
                <w:szCs w:val="20"/>
                <w:lang w:val="bs-Latn-BA"/>
              </w:rPr>
              <w:t>-7.24%</w:t>
            </w:r>
          </w:p>
        </w:tc>
      </w:tr>
      <w:tr w:rsidR="00BB1701" w:rsidRPr="00BB1701" w14:paraId="363E342D"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4661B55"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Stanari</w:t>
            </w:r>
          </w:p>
        </w:tc>
        <w:tc>
          <w:tcPr>
            <w:tcW w:w="0" w:type="auto"/>
            <w:tcBorders>
              <w:top w:val="nil"/>
              <w:left w:val="nil"/>
              <w:bottom w:val="single" w:sz="4" w:space="0" w:color="auto"/>
              <w:right w:val="single" w:sz="4" w:space="0" w:color="auto"/>
            </w:tcBorders>
            <w:shd w:val="clear" w:color="000000" w:fill="FFFFFF"/>
            <w:noWrap/>
            <w:vAlign w:val="bottom"/>
            <w:hideMark/>
          </w:tcPr>
          <w:p w14:paraId="1C335862"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47.73%</w:t>
            </w:r>
          </w:p>
        </w:tc>
        <w:tc>
          <w:tcPr>
            <w:tcW w:w="0" w:type="auto"/>
            <w:tcBorders>
              <w:top w:val="nil"/>
              <w:left w:val="nil"/>
              <w:bottom w:val="single" w:sz="4" w:space="0" w:color="auto"/>
              <w:right w:val="single" w:sz="4" w:space="0" w:color="auto"/>
            </w:tcBorders>
            <w:shd w:val="clear" w:color="000000" w:fill="FFFFFF"/>
            <w:noWrap/>
            <w:vAlign w:val="bottom"/>
            <w:hideMark/>
          </w:tcPr>
          <w:p w14:paraId="78D26C88"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30.91%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9AA1CE" w14:textId="77777777" w:rsidR="00BB1701" w:rsidRPr="00BB1701" w:rsidRDefault="00BB1701" w:rsidP="00BB1701">
            <w:pPr>
              <w:spacing w:after="0" w:line="240" w:lineRule="auto"/>
              <w:jc w:val="center"/>
              <w:rPr>
                <w:rFonts w:ascii="Calibri" w:eastAsia="Times New Roman" w:hAnsi="Calibri" w:cs="Calibri"/>
                <w:color w:val="9C0006"/>
                <w:sz w:val="20"/>
                <w:szCs w:val="20"/>
                <w:lang w:val="bs-Latn-BA"/>
              </w:rPr>
            </w:pPr>
            <w:r w:rsidRPr="00BB1701">
              <w:rPr>
                <w:rFonts w:ascii="Calibri" w:eastAsia="Times New Roman" w:hAnsi="Calibri" w:cs="Calibri"/>
                <w:color w:val="9C0006"/>
                <w:sz w:val="20"/>
                <w:szCs w:val="20"/>
                <w:lang w:val="bs-Latn-BA"/>
              </w:rPr>
              <w:t>-16.82%</w:t>
            </w:r>
          </w:p>
        </w:tc>
      </w:tr>
      <w:tr w:rsidR="00BB1701" w:rsidRPr="00BB1701" w14:paraId="04F7780A"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B64821C" w14:textId="77777777" w:rsidR="00BB1701" w:rsidRPr="00BB1701" w:rsidRDefault="00BB1701" w:rsidP="00BB1701">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Lopare</w:t>
            </w:r>
          </w:p>
        </w:tc>
        <w:tc>
          <w:tcPr>
            <w:tcW w:w="0" w:type="auto"/>
            <w:tcBorders>
              <w:top w:val="nil"/>
              <w:left w:val="nil"/>
              <w:bottom w:val="single" w:sz="4" w:space="0" w:color="auto"/>
              <w:right w:val="single" w:sz="4" w:space="0" w:color="auto"/>
            </w:tcBorders>
            <w:shd w:val="clear" w:color="000000" w:fill="FFFFFF"/>
            <w:noWrap/>
            <w:vAlign w:val="bottom"/>
            <w:hideMark/>
          </w:tcPr>
          <w:p w14:paraId="29E024E5"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83.01%</w:t>
            </w:r>
          </w:p>
        </w:tc>
        <w:tc>
          <w:tcPr>
            <w:tcW w:w="0" w:type="auto"/>
            <w:tcBorders>
              <w:top w:val="nil"/>
              <w:left w:val="nil"/>
              <w:bottom w:val="single" w:sz="4" w:space="0" w:color="auto"/>
              <w:right w:val="single" w:sz="4" w:space="0" w:color="auto"/>
            </w:tcBorders>
            <w:shd w:val="clear" w:color="000000" w:fill="FFFFFF"/>
            <w:noWrap/>
            <w:vAlign w:val="bottom"/>
            <w:hideMark/>
          </w:tcPr>
          <w:p w14:paraId="16F42BED" w14:textId="77777777" w:rsidR="00BB1701" w:rsidRPr="00BB1701" w:rsidRDefault="00BB1701" w:rsidP="00BB1701">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43.46%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045E88F" w14:textId="77777777" w:rsidR="00BB1701" w:rsidRPr="00BB1701" w:rsidRDefault="00BB1701" w:rsidP="00BB1701">
            <w:pPr>
              <w:spacing w:after="0" w:line="240" w:lineRule="auto"/>
              <w:jc w:val="center"/>
              <w:rPr>
                <w:rFonts w:ascii="Calibri" w:eastAsia="Times New Roman" w:hAnsi="Calibri" w:cs="Calibri"/>
                <w:color w:val="9C0006"/>
                <w:sz w:val="20"/>
                <w:szCs w:val="20"/>
                <w:lang w:val="bs-Latn-BA"/>
              </w:rPr>
            </w:pPr>
            <w:r w:rsidRPr="00BB1701">
              <w:rPr>
                <w:rFonts w:ascii="Calibri" w:eastAsia="Times New Roman" w:hAnsi="Calibri" w:cs="Calibri"/>
                <w:color w:val="9C0006"/>
                <w:sz w:val="20"/>
                <w:szCs w:val="20"/>
                <w:lang w:val="bs-Latn-BA"/>
              </w:rPr>
              <w:t>-39.55%</w:t>
            </w:r>
          </w:p>
        </w:tc>
      </w:tr>
      <w:tr w:rsidR="00BB1701" w:rsidRPr="00BB1701" w14:paraId="22CF91AC" w14:textId="77777777" w:rsidTr="00D72AFC">
        <w:trPr>
          <w:trHeight w:val="310"/>
          <w:jc w:val="center"/>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14:paraId="24C4D30E" w14:textId="77777777" w:rsidR="00BB1701" w:rsidRPr="00BB1701" w:rsidRDefault="00BB1701" w:rsidP="00BB1701">
            <w:pPr>
              <w:spacing w:after="0" w:line="240" w:lineRule="auto"/>
              <w:rPr>
                <w:rFonts w:ascii="Calibri" w:eastAsia="Times New Roman" w:hAnsi="Calibri" w:cs="Calibri"/>
                <w:b/>
                <w:bCs/>
                <w:color w:val="000000"/>
                <w:sz w:val="20"/>
                <w:szCs w:val="20"/>
                <w:lang w:val="bs-Latn-BA"/>
              </w:rPr>
            </w:pPr>
            <w:r w:rsidRPr="00BB1701">
              <w:rPr>
                <w:rFonts w:ascii="Calibri" w:eastAsia="Times New Roman" w:hAnsi="Calibri" w:cs="Calibri"/>
                <w:b/>
                <w:bCs/>
                <w:color w:val="000000"/>
                <w:sz w:val="20"/>
                <w:szCs w:val="20"/>
                <w:lang w:val="bs-Latn-BA"/>
              </w:rPr>
              <w:t>Izlaznost</w:t>
            </w:r>
          </w:p>
        </w:tc>
        <w:tc>
          <w:tcPr>
            <w:tcW w:w="0" w:type="auto"/>
            <w:tcBorders>
              <w:top w:val="nil"/>
              <w:left w:val="nil"/>
              <w:bottom w:val="single" w:sz="4" w:space="0" w:color="auto"/>
              <w:right w:val="single" w:sz="4" w:space="0" w:color="auto"/>
            </w:tcBorders>
            <w:shd w:val="clear" w:color="000000" w:fill="FFFF00"/>
            <w:noWrap/>
            <w:vAlign w:val="bottom"/>
            <w:hideMark/>
          </w:tcPr>
          <w:p w14:paraId="2DE17523" w14:textId="77777777" w:rsidR="00BB1701" w:rsidRPr="00BB1701" w:rsidRDefault="00BB1701" w:rsidP="00BB1701">
            <w:pPr>
              <w:spacing w:after="0" w:line="240" w:lineRule="auto"/>
              <w:jc w:val="center"/>
              <w:rPr>
                <w:rFonts w:ascii="Calibri" w:eastAsia="Times New Roman" w:hAnsi="Calibri" w:cs="Calibri"/>
                <w:b/>
                <w:bCs/>
                <w:color w:val="000000"/>
                <w:sz w:val="20"/>
                <w:szCs w:val="20"/>
                <w:lang w:val="bs-Latn-BA"/>
              </w:rPr>
            </w:pPr>
            <w:r w:rsidRPr="00BB1701">
              <w:rPr>
                <w:rFonts w:ascii="Calibri" w:eastAsia="Times New Roman" w:hAnsi="Calibri" w:cs="Calibri"/>
                <w:b/>
                <w:bCs/>
                <w:color w:val="000000"/>
                <w:sz w:val="20"/>
                <w:szCs w:val="20"/>
                <w:lang w:val="bs-Latn-BA"/>
              </w:rPr>
              <w:t>46.30%</w:t>
            </w:r>
          </w:p>
        </w:tc>
        <w:tc>
          <w:tcPr>
            <w:tcW w:w="0" w:type="auto"/>
            <w:tcBorders>
              <w:top w:val="nil"/>
              <w:left w:val="nil"/>
              <w:bottom w:val="single" w:sz="4" w:space="0" w:color="auto"/>
              <w:right w:val="single" w:sz="4" w:space="0" w:color="auto"/>
            </w:tcBorders>
            <w:shd w:val="clear" w:color="000000" w:fill="FFFF00"/>
            <w:noWrap/>
            <w:vAlign w:val="bottom"/>
            <w:hideMark/>
          </w:tcPr>
          <w:p w14:paraId="3D578A45" w14:textId="77777777" w:rsidR="00BB1701" w:rsidRPr="00BB1701" w:rsidRDefault="00BB1701" w:rsidP="00BB1701">
            <w:pPr>
              <w:spacing w:after="0" w:line="240" w:lineRule="auto"/>
              <w:jc w:val="center"/>
              <w:rPr>
                <w:rFonts w:ascii="Calibri" w:eastAsia="Times New Roman" w:hAnsi="Calibri" w:cs="Calibri"/>
                <w:b/>
                <w:bCs/>
                <w:color w:val="000000"/>
                <w:sz w:val="20"/>
                <w:szCs w:val="20"/>
                <w:lang w:val="bs-Latn-BA"/>
              </w:rPr>
            </w:pPr>
            <w:r w:rsidRPr="00BB1701">
              <w:rPr>
                <w:rFonts w:ascii="Calibri" w:eastAsia="Times New Roman" w:hAnsi="Calibri" w:cs="Calibri"/>
                <w:b/>
                <w:bCs/>
                <w:color w:val="000000"/>
                <w:sz w:val="20"/>
                <w:szCs w:val="20"/>
                <w:lang w:val="bs-Latn-BA"/>
              </w:rPr>
              <w:t>49.60%</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26048A3" w14:textId="77777777" w:rsidR="00BB1701" w:rsidRPr="00BB1701" w:rsidRDefault="00BB1701" w:rsidP="00BB1701">
            <w:pPr>
              <w:spacing w:after="0" w:line="240" w:lineRule="auto"/>
              <w:jc w:val="center"/>
              <w:rPr>
                <w:rFonts w:ascii="Calibri" w:eastAsia="Times New Roman" w:hAnsi="Calibri" w:cs="Calibri"/>
                <w:b/>
                <w:bCs/>
                <w:color w:val="006100"/>
                <w:sz w:val="20"/>
                <w:szCs w:val="20"/>
                <w:lang w:val="bs-Latn-BA"/>
              </w:rPr>
            </w:pPr>
            <w:r w:rsidRPr="00BB1701">
              <w:rPr>
                <w:rFonts w:ascii="Calibri" w:eastAsia="Times New Roman" w:hAnsi="Calibri" w:cs="Calibri"/>
                <w:b/>
                <w:bCs/>
                <w:color w:val="006100"/>
                <w:sz w:val="20"/>
                <w:szCs w:val="20"/>
                <w:lang w:val="bs-Latn-BA"/>
              </w:rPr>
              <w:t>3.30%</w:t>
            </w:r>
          </w:p>
        </w:tc>
      </w:tr>
    </w:tbl>
    <w:p w14:paraId="7E7D562C" w14:textId="7332C0EC" w:rsidR="00163C72" w:rsidRPr="00BB1701" w:rsidRDefault="007A430B" w:rsidP="007A430B">
      <w:pPr>
        <w:pStyle w:val="Heading1"/>
        <w:rPr>
          <w:lang w:val="bs-Latn-BA"/>
        </w:rPr>
      </w:pPr>
      <w:bookmarkStart w:id="6" w:name="_Toc221519509"/>
      <w:r w:rsidRPr="00BB1701">
        <w:rPr>
          <w:lang w:val="bs-Latn-BA"/>
        </w:rPr>
        <w:lastRenderedPageBreak/>
        <w:t>Hronološki pregled izbornog dana</w:t>
      </w:r>
      <w:r w:rsidR="00B801D9" w:rsidRPr="00BB1701">
        <w:rPr>
          <w:lang w:val="bs-Latn-BA"/>
        </w:rPr>
        <w:t xml:space="preserve"> (</w:t>
      </w:r>
      <w:r w:rsidRPr="00BB1701">
        <w:rPr>
          <w:lang w:val="bs-Latn-BA"/>
        </w:rPr>
        <w:t>Prošireni rezultati posmatranja</w:t>
      </w:r>
      <w:r w:rsidR="00B801D9" w:rsidRPr="00BB1701">
        <w:rPr>
          <w:lang w:val="bs-Latn-BA"/>
        </w:rPr>
        <w:t>)</w:t>
      </w:r>
      <w:bookmarkEnd w:id="6"/>
    </w:p>
    <w:p w14:paraId="24B16FB7" w14:textId="3F9CC6D1" w:rsidR="007A430B" w:rsidRPr="00BB1701" w:rsidRDefault="007A430B" w:rsidP="007A430B">
      <w:pPr>
        <w:spacing w:after="0"/>
        <w:jc w:val="both"/>
        <w:rPr>
          <w:lang w:val="bs-Latn-BA"/>
        </w:rPr>
      </w:pPr>
    </w:p>
    <w:p w14:paraId="7C8413C4" w14:textId="3428EF7B" w:rsidR="00615B26" w:rsidRPr="00BB1701" w:rsidRDefault="00615B26" w:rsidP="007A430B">
      <w:pPr>
        <w:spacing w:after="0"/>
        <w:jc w:val="both"/>
        <w:rPr>
          <w:lang w:val="bs-Latn-BA"/>
        </w:rPr>
      </w:pPr>
      <w:r w:rsidRPr="00BB1701">
        <w:rPr>
          <w:lang w:val="bs-Latn-BA"/>
        </w:rPr>
        <w:t>Koalicija „Pod lupom“ u nastavku predstavlja detaljniji pregled nalaza posmatranja izbornog dana, zasnovan na znatno većem broju obrađenih po</w:t>
      </w:r>
      <w:r w:rsidR="00E84B45">
        <w:rPr>
          <w:lang w:val="bs-Latn-BA"/>
        </w:rPr>
        <w:t xml:space="preserve">dataka u odnosu na </w:t>
      </w:r>
      <w:r w:rsidRPr="00BB1701">
        <w:rPr>
          <w:lang w:val="bs-Latn-BA"/>
        </w:rPr>
        <w:t>izvještaje</w:t>
      </w:r>
      <w:r w:rsidR="00E84B45">
        <w:rPr>
          <w:lang w:val="bs-Latn-BA"/>
        </w:rPr>
        <w:t xml:space="preserve"> sa izbornog dana</w:t>
      </w:r>
      <w:r w:rsidRPr="00BB1701">
        <w:rPr>
          <w:lang w:val="bs-Latn-BA"/>
        </w:rPr>
        <w:t>. Za razliku od ranijih informacija koje su objavljene tokom samog izbornog dana i noći, u nastavku će se pružiti sistematičan, hronološki prikaz svih ključnih faza</w:t>
      </w:r>
      <w:r w:rsidR="004F123A">
        <w:rPr>
          <w:lang w:val="bs-Latn-BA"/>
        </w:rPr>
        <w:t xml:space="preserve"> praćenja</w:t>
      </w:r>
      <w:r w:rsidRPr="00BB1701">
        <w:rPr>
          <w:lang w:val="bs-Latn-BA"/>
        </w:rPr>
        <w:t xml:space="preserve"> izbornog procesa.</w:t>
      </w:r>
    </w:p>
    <w:p w14:paraId="2CC98E61" w14:textId="77777777" w:rsidR="00241938" w:rsidRPr="00BB1701" w:rsidRDefault="00241938" w:rsidP="00FA2A7F">
      <w:pPr>
        <w:spacing w:after="0"/>
        <w:rPr>
          <w:lang w:val="bs-Latn-BA"/>
        </w:rPr>
      </w:pPr>
    </w:p>
    <w:p w14:paraId="7D3574EE" w14:textId="2EE9150D" w:rsidR="00A06086" w:rsidRPr="00BB1701" w:rsidRDefault="00B90F21" w:rsidP="004365E0">
      <w:pPr>
        <w:jc w:val="both"/>
        <w:rPr>
          <w:lang w:val="bs-Latn-BA"/>
        </w:rPr>
      </w:pPr>
      <w:r w:rsidRPr="00BB1701">
        <w:rPr>
          <w:lang w:val="bs-Latn-BA"/>
        </w:rPr>
        <w:t>Pregled obuhvata ključne nalaze koji se odnose na pristup</w:t>
      </w:r>
      <w:r w:rsidR="00A06086" w:rsidRPr="00BB1701">
        <w:rPr>
          <w:lang w:val="bs-Latn-BA"/>
        </w:rPr>
        <w:t xml:space="preserve"> posmatrača biračkim mjestima,</w:t>
      </w:r>
      <w:r w:rsidRPr="00BB1701">
        <w:rPr>
          <w:lang w:val="bs-Latn-BA"/>
        </w:rPr>
        <w:t xml:space="preserve"> uređenje i otvaranje</w:t>
      </w:r>
      <w:r w:rsidR="000873F3" w:rsidRPr="00BB1701">
        <w:rPr>
          <w:lang w:val="bs-Latn-BA"/>
        </w:rPr>
        <w:t xml:space="preserve"> biračkih mjesta,</w:t>
      </w:r>
      <w:r w:rsidRPr="00BB1701">
        <w:rPr>
          <w:lang w:val="bs-Latn-BA"/>
        </w:rPr>
        <w:t xml:space="preserve"> proces</w:t>
      </w:r>
      <w:r w:rsidR="00A06086" w:rsidRPr="00BB1701">
        <w:rPr>
          <w:lang w:val="bs-Latn-BA"/>
        </w:rPr>
        <w:t xml:space="preserve"> glasanja, </w:t>
      </w:r>
      <w:r w:rsidRPr="00BB1701">
        <w:rPr>
          <w:lang w:val="bs-Latn-BA"/>
        </w:rPr>
        <w:t>zatvaranje</w:t>
      </w:r>
      <w:r w:rsidR="000873F3" w:rsidRPr="00BB1701">
        <w:rPr>
          <w:lang w:val="bs-Latn-BA"/>
        </w:rPr>
        <w:t xml:space="preserve"> biračkih mjesta, </w:t>
      </w:r>
      <w:r w:rsidRPr="00BB1701">
        <w:rPr>
          <w:lang w:val="bs-Latn-BA"/>
        </w:rPr>
        <w:t>proces</w:t>
      </w:r>
      <w:r w:rsidR="00A06086" w:rsidRPr="00BB1701">
        <w:rPr>
          <w:lang w:val="bs-Latn-BA"/>
        </w:rPr>
        <w:t xml:space="preserve"> brojanja glasova</w:t>
      </w:r>
      <w:r w:rsidRPr="00BB1701">
        <w:rPr>
          <w:lang w:val="bs-Latn-BA"/>
        </w:rPr>
        <w:t xml:space="preserve"> i utvrđivanje</w:t>
      </w:r>
      <w:r w:rsidR="000873F3" w:rsidRPr="00BB1701">
        <w:rPr>
          <w:lang w:val="bs-Latn-BA"/>
        </w:rPr>
        <w:t xml:space="preserve"> rezultata izbora</w:t>
      </w:r>
      <w:r w:rsidR="00A06086" w:rsidRPr="00BB1701">
        <w:rPr>
          <w:lang w:val="bs-Latn-BA"/>
        </w:rPr>
        <w:t xml:space="preserve">. </w:t>
      </w:r>
      <w:r w:rsidR="00531B8C" w:rsidRPr="00BB1701">
        <w:rPr>
          <w:lang w:val="bs-Latn-BA"/>
        </w:rPr>
        <w:t>Svaka od ovih faza detaljno je dokumentovana, što omogućava identifikaciju nepravilnosti, odstupanja od zakonskih i proceduralnih standarda, kao i procjenu ukupne usklađenosti izbornog procesa sa važećim pravilima.</w:t>
      </w:r>
    </w:p>
    <w:p w14:paraId="2C35D667" w14:textId="540B27D4" w:rsidR="00C60F97" w:rsidRPr="00BB1701" w:rsidRDefault="00C60F97" w:rsidP="00A666CD">
      <w:pPr>
        <w:pStyle w:val="Heading2"/>
        <w:rPr>
          <w:lang w:val="bs-Latn-BA"/>
        </w:rPr>
      </w:pPr>
      <w:bookmarkStart w:id="7" w:name="_Toc221519510"/>
      <w:r w:rsidRPr="00BB1701">
        <w:rPr>
          <w:lang w:val="bs-Latn-BA"/>
        </w:rPr>
        <w:t>Izazovi u realizaciji posmatračke misije i pokrivenost biračkih mjesta na izborni dan</w:t>
      </w:r>
      <w:bookmarkEnd w:id="7"/>
    </w:p>
    <w:p w14:paraId="6D14ECAD" w14:textId="77777777" w:rsidR="002E0567" w:rsidRPr="00BB1701" w:rsidRDefault="002E0567" w:rsidP="002E0567">
      <w:pPr>
        <w:spacing w:after="0"/>
        <w:rPr>
          <w:lang w:val="bs-Latn-BA"/>
        </w:rPr>
      </w:pPr>
    </w:p>
    <w:p w14:paraId="14C5AA47" w14:textId="29E9E2DC" w:rsidR="002E0567" w:rsidRPr="00BB1701" w:rsidRDefault="002E0567" w:rsidP="004C33C8">
      <w:pPr>
        <w:jc w:val="both"/>
        <w:rPr>
          <w:lang w:val="bs-Latn-BA"/>
        </w:rPr>
      </w:pPr>
      <w:r w:rsidRPr="00BB1701">
        <w:rPr>
          <w:lang w:val="bs-Latn-BA"/>
        </w:rPr>
        <w:t>Posmatračka misija Koalicije za slobodne i poštene izbore „Pod lupom“ tokom izbornog dana realizovana je u djelimično specifičnim i otežanim uslovima, koji su značajno uticali na obim i organizaciju praćenja izbornog procesa. Iako je Koalicija</w:t>
      </w:r>
      <w:r w:rsidR="00220223">
        <w:rPr>
          <w:lang w:val="bs-Latn-BA"/>
        </w:rPr>
        <w:t xml:space="preserve"> „Pod lupom“</w:t>
      </w:r>
      <w:r w:rsidRPr="00BB1701">
        <w:rPr>
          <w:lang w:val="bs-Latn-BA"/>
        </w:rPr>
        <w:t xml:space="preserve"> pravovremeno planirala potpunu pokrivenost biračkih mjesta građanskim, nestranačkim posmatračima, takva pokrivenost nije bila moguća zbog odluke Centralne izborne komisije Bosne i Hercegovine (CIK BiH) da odbije zahtjev za akreditovanje dodatnih posmatrača.</w:t>
      </w:r>
    </w:p>
    <w:p w14:paraId="5749FE5F" w14:textId="18A71EBE" w:rsidR="002E0567" w:rsidRPr="00BB1701" w:rsidRDefault="002E0567" w:rsidP="004C33C8">
      <w:pPr>
        <w:jc w:val="both"/>
        <w:rPr>
          <w:lang w:val="bs-Latn-BA"/>
        </w:rPr>
      </w:pPr>
      <w:r w:rsidRPr="00BB1701">
        <w:rPr>
          <w:lang w:val="bs-Latn-BA"/>
        </w:rPr>
        <w:t>Važno je istaći da Izborni zakon Bosne i Hercegovine ne propisuje ograničenja kada je riječ o akreditovanju novih posm</w:t>
      </w:r>
      <w:r w:rsidR="004C33C8" w:rsidRPr="00BB1701">
        <w:rPr>
          <w:lang w:val="bs-Latn-BA"/>
        </w:rPr>
        <w:t xml:space="preserve">atrača u kontekstu ponovnih </w:t>
      </w:r>
      <w:r w:rsidRPr="00BB1701">
        <w:rPr>
          <w:lang w:val="bs-Latn-BA"/>
        </w:rPr>
        <w:t>izbora. Dodatno, CIK BiH je</w:t>
      </w:r>
      <w:r w:rsidR="00241938" w:rsidRPr="00BB1701">
        <w:rPr>
          <w:lang w:val="bs-Latn-BA"/>
        </w:rPr>
        <w:t xml:space="preserve"> u ranijoj praksi, uključujući ponovne izbore u Doboju, Srebrenici ili Stocu</w:t>
      </w:r>
      <w:r w:rsidRPr="00BB1701">
        <w:rPr>
          <w:lang w:val="bs-Latn-BA"/>
        </w:rPr>
        <w:t xml:space="preserve">, omogućavao akreditovanje dodatnih </w:t>
      </w:r>
      <w:r w:rsidR="004C33C8" w:rsidRPr="00BB1701">
        <w:rPr>
          <w:lang w:val="bs-Latn-BA"/>
        </w:rPr>
        <w:t xml:space="preserve">posmatrača bez </w:t>
      </w:r>
      <w:r w:rsidRPr="00BB1701">
        <w:rPr>
          <w:lang w:val="bs-Latn-BA"/>
        </w:rPr>
        <w:t>prepreka. Izostanak takvog postupanja u aktuelnom izbornom ciklusu ukazuje na nedosljednu primjenu pravila i odstupanje od ranije uspostavljenih st</w:t>
      </w:r>
      <w:r w:rsidR="004C33C8" w:rsidRPr="00BB1701">
        <w:rPr>
          <w:lang w:val="bs-Latn-BA"/>
        </w:rPr>
        <w:t xml:space="preserve">andarda, što negativno utiče na </w:t>
      </w:r>
      <w:r w:rsidRPr="00BB1701">
        <w:rPr>
          <w:lang w:val="bs-Latn-BA"/>
        </w:rPr>
        <w:t>integritet izbornog procesa.</w:t>
      </w:r>
    </w:p>
    <w:p w14:paraId="28252431" w14:textId="424313C1" w:rsidR="002E0567" w:rsidRPr="00BB1701" w:rsidRDefault="002E0567" w:rsidP="00182ED8">
      <w:pPr>
        <w:jc w:val="both"/>
        <w:rPr>
          <w:lang w:val="bs-Latn-BA"/>
        </w:rPr>
      </w:pPr>
      <w:r w:rsidRPr="00BB1701">
        <w:rPr>
          <w:lang w:val="bs-Latn-BA"/>
        </w:rPr>
        <w:t xml:space="preserve">Iako je Koalicija „Pod lupom“ raspolagala dovoljnim brojem već akreditovanih posmatrača na nivou entiteta, odluka CIK-a imala je direktan i značajan uticaj na organizaciju posmatračke misije. </w:t>
      </w:r>
      <w:r w:rsidR="004C33C8" w:rsidRPr="00BB1701">
        <w:rPr>
          <w:lang w:val="bs-Latn-BA"/>
        </w:rPr>
        <w:t>To se naročito odnosi na operativne i logističke aspekte</w:t>
      </w:r>
      <w:r w:rsidRPr="00BB1701">
        <w:rPr>
          <w:lang w:val="bs-Latn-BA"/>
        </w:rPr>
        <w:t xml:space="preserve"> rada, uključujući povećanje troškova, složenije planiranje terenskog angažmana i smanjenu fleksibilnost u raspoređivanju posmatrača. Ovakav pristup doveo je do nelogične i neodržive situacije u kojoj posmatrači nisu mogli biti angažovani na biračkim mjestima u zajednicama u kojima žive, dok je istovremeno bilo dozvoljeno njihovo angažovanje uz transport iz udaljenih lokalnih zajednica.</w:t>
      </w:r>
    </w:p>
    <w:p w14:paraId="4B36247F" w14:textId="56CB41EC" w:rsidR="00450C1A" w:rsidRPr="00BB1701" w:rsidRDefault="00450C1A" w:rsidP="00450C1A">
      <w:pPr>
        <w:jc w:val="both"/>
        <w:rPr>
          <w:lang w:val="bs-Latn-BA"/>
        </w:rPr>
      </w:pPr>
      <w:r w:rsidRPr="00BB1701">
        <w:rPr>
          <w:lang w:val="bs-Latn-BA"/>
        </w:rPr>
        <w:t>Navedena situacija je rezultirala time da je pokrivenost biračkih mjesta građanskim, nestranačkim posmatračima na izborni dan iznosila 73% sa angažovanih 111 posmatrača na 99 biračkih mjesta od 136 na kojima se izbori ponavljaju.</w:t>
      </w:r>
    </w:p>
    <w:p w14:paraId="148DDA9F" w14:textId="6EEAAE6C" w:rsidR="00450C1A" w:rsidRPr="00BB1701" w:rsidRDefault="00450C1A" w:rsidP="00450C1A">
      <w:pPr>
        <w:jc w:val="both"/>
        <w:rPr>
          <w:lang w:val="bs-Latn-BA"/>
        </w:rPr>
      </w:pPr>
      <w:r w:rsidRPr="00BB1701">
        <w:rPr>
          <w:lang w:val="bs-Latn-BA"/>
        </w:rPr>
        <w:t xml:space="preserve">Puna pokrivenost nije bila realizovana u sljedećim izbornim jedinicama: </w:t>
      </w:r>
    </w:p>
    <w:p w14:paraId="2108D1AB" w14:textId="5BCB65CF" w:rsidR="00450C1A" w:rsidRPr="00BB1701" w:rsidRDefault="008F1608" w:rsidP="00450C1A">
      <w:pPr>
        <w:spacing w:after="0"/>
        <w:rPr>
          <w:lang w:val="bs-Latn-BA"/>
        </w:rPr>
      </w:pPr>
      <w:r>
        <w:rPr>
          <w:lang w:val="bs-Latn-BA"/>
        </w:rPr>
        <w:t>•</w:t>
      </w:r>
      <w:r>
        <w:rPr>
          <w:lang w:val="bs-Latn-BA"/>
        </w:rPr>
        <w:tab/>
        <w:t>Zvornik: 57% pokrivenost (30</w:t>
      </w:r>
      <w:r w:rsidR="00450C1A" w:rsidRPr="00BB1701">
        <w:rPr>
          <w:lang w:val="bs-Latn-BA"/>
        </w:rPr>
        <w:t xml:space="preserve"> </w:t>
      </w:r>
      <w:r>
        <w:rPr>
          <w:lang w:val="bs-Latn-BA"/>
        </w:rPr>
        <w:t>pokrivenih</w:t>
      </w:r>
      <w:r w:rsidR="00450C1A" w:rsidRPr="00BB1701">
        <w:rPr>
          <w:lang w:val="bs-Latn-BA"/>
        </w:rPr>
        <w:t xml:space="preserve"> biračka mjesta);</w:t>
      </w:r>
    </w:p>
    <w:p w14:paraId="6A6040AB" w14:textId="066FC81B" w:rsidR="00450C1A" w:rsidRPr="00BB1701" w:rsidRDefault="00450C1A" w:rsidP="00450C1A">
      <w:pPr>
        <w:spacing w:after="0"/>
        <w:rPr>
          <w:lang w:val="bs-Latn-BA"/>
        </w:rPr>
      </w:pPr>
      <w:r w:rsidRPr="00BB1701">
        <w:rPr>
          <w:lang w:val="bs-Latn-BA"/>
        </w:rPr>
        <w:t>•</w:t>
      </w:r>
      <w:r w:rsidRPr="00BB1701">
        <w:rPr>
          <w:lang w:val="bs-Latn-BA"/>
        </w:rPr>
        <w:tab/>
        <w:t>Laktaši 67% pokrivenost (</w:t>
      </w:r>
      <w:r w:rsidR="007B4EB7">
        <w:rPr>
          <w:lang w:val="bs-Latn-BA"/>
        </w:rPr>
        <w:t>16 pokrivenih</w:t>
      </w:r>
      <w:r w:rsidRPr="00BB1701">
        <w:rPr>
          <w:lang w:val="bs-Latn-BA"/>
        </w:rPr>
        <w:t xml:space="preserve"> biračkih mjesta) i</w:t>
      </w:r>
    </w:p>
    <w:p w14:paraId="0885A3E6" w14:textId="72FC4B0F" w:rsidR="00450C1A" w:rsidRPr="00BB1701" w:rsidRDefault="007B4EB7" w:rsidP="00450C1A">
      <w:pPr>
        <w:spacing w:after="0"/>
        <w:rPr>
          <w:lang w:val="bs-Latn-BA"/>
        </w:rPr>
      </w:pPr>
      <w:r>
        <w:rPr>
          <w:lang w:val="bs-Latn-BA"/>
        </w:rPr>
        <w:t>•</w:t>
      </w:r>
      <w:r>
        <w:rPr>
          <w:lang w:val="bs-Latn-BA"/>
        </w:rPr>
        <w:tab/>
        <w:t>Doboj: 81% pokrivenost (25 pokrivenih</w:t>
      </w:r>
      <w:r w:rsidR="00450C1A" w:rsidRPr="00BB1701">
        <w:rPr>
          <w:lang w:val="bs-Latn-BA"/>
        </w:rPr>
        <w:t xml:space="preserve"> biračkih mjesta).</w:t>
      </w:r>
    </w:p>
    <w:p w14:paraId="50726D34" w14:textId="77777777" w:rsidR="00450C1A" w:rsidRPr="00BB1701" w:rsidRDefault="00450C1A" w:rsidP="00450C1A">
      <w:pPr>
        <w:spacing w:after="0"/>
        <w:rPr>
          <w:highlight w:val="yellow"/>
          <w:lang w:val="bs-Latn-BA"/>
        </w:rPr>
      </w:pPr>
    </w:p>
    <w:p w14:paraId="10747FF6" w14:textId="09ED56CB" w:rsidR="00450C1A" w:rsidRPr="00BB1701" w:rsidRDefault="00450C1A" w:rsidP="00450C1A">
      <w:pPr>
        <w:jc w:val="both"/>
        <w:rPr>
          <w:lang w:val="bs-Latn-BA"/>
        </w:rPr>
      </w:pPr>
      <w:r w:rsidRPr="00BB1701">
        <w:rPr>
          <w:lang w:val="bs-Latn-BA"/>
        </w:rPr>
        <w:t>U svim ostalim izbornim jedinicama gdje se izbori ponavljaju osigurana je 100% pokrivenost biračkih mjesta.</w:t>
      </w:r>
    </w:p>
    <w:p w14:paraId="39AD2239" w14:textId="6F7B6C2B" w:rsidR="002E0567" w:rsidRPr="00BB1701" w:rsidRDefault="002E0567" w:rsidP="00BF09E0">
      <w:pPr>
        <w:jc w:val="both"/>
        <w:rPr>
          <w:lang w:val="bs-Latn-BA"/>
        </w:rPr>
      </w:pPr>
      <w:r w:rsidRPr="00BB1701">
        <w:rPr>
          <w:lang w:val="bs-Latn-BA"/>
        </w:rPr>
        <w:t>Iako ova pokrivenost omogućava relevantan uvid u tok izbornog procesa, ona istovremeno predstavlja ograničenje u smislu potpunog</w:t>
      </w:r>
      <w:r w:rsidR="001A0797">
        <w:rPr>
          <w:lang w:val="bs-Latn-BA"/>
        </w:rPr>
        <w:t xml:space="preserve"> praćenja izbornog procesa na svim biračkim mjestima</w:t>
      </w:r>
      <w:r w:rsidRPr="00BB1701">
        <w:rPr>
          <w:lang w:val="bs-Latn-BA"/>
        </w:rPr>
        <w:t>.</w:t>
      </w:r>
    </w:p>
    <w:p w14:paraId="033E7774" w14:textId="1556FFE0" w:rsidR="00C60F97" w:rsidRPr="00BB1701" w:rsidRDefault="002E0567" w:rsidP="008F7F84">
      <w:pPr>
        <w:jc w:val="both"/>
        <w:rPr>
          <w:lang w:val="bs-Latn-BA"/>
        </w:rPr>
      </w:pPr>
      <w:r w:rsidRPr="00BB1701">
        <w:rPr>
          <w:lang w:val="bs-Latn-BA"/>
        </w:rPr>
        <w:t>Uprkos navedenim izazovima, posmatračka misija Koalicije „Pod lupom“ provedena je profesionalno, odgovorno i u skladu sa pravilima posmatranja izbora. Međutim, iskustva iz ovog</w:t>
      </w:r>
      <w:r w:rsidR="000538F3">
        <w:rPr>
          <w:lang w:val="bs-Latn-BA"/>
        </w:rPr>
        <w:t xml:space="preserve"> i prethodnih izbornih</w:t>
      </w:r>
      <w:r w:rsidRPr="00BB1701">
        <w:rPr>
          <w:lang w:val="bs-Latn-BA"/>
        </w:rPr>
        <w:t xml:space="preserve"> ciklusa jasno ukazuju na potrebu za dosljednom primjenom </w:t>
      </w:r>
      <w:r w:rsidR="000538F3">
        <w:rPr>
          <w:lang w:val="bs-Latn-BA"/>
        </w:rPr>
        <w:t xml:space="preserve">i pojednostavljenjem </w:t>
      </w:r>
      <w:r w:rsidRPr="00BB1701">
        <w:rPr>
          <w:lang w:val="bs-Latn-BA"/>
        </w:rPr>
        <w:t xml:space="preserve">pravila </w:t>
      </w:r>
      <w:r w:rsidR="000538F3">
        <w:rPr>
          <w:lang w:val="bs-Latn-BA"/>
        </w:rPr>
        <w:t>pri akreditovanju</w:t>
      </w:r>
      <w:r w:rsidRPr="00BB1701">
        <w:rPr>
          <w:lang w:val="bs-Latn-BA"/>
        </w:rPr>
        <w:t xml:space="preserve"> posmatrača, </w:t>
      </w:r>
      <w:r w:rsidR="000538F3">
        <w:rPr>
          <w:lang w:val="bs-Latn-BA"/>
        </w:rPr>
        <w:t xml:space="preserve">a ne suprotno </w:t>
      </w:r>
      <w:r w:rsidRPr="00BB1701">
        <w:rPr>
          <w:lang w:val="bs-Latn-BA"/>
        </w:rPr>
        <w:t xml:space="preserve">kako bi se u budućnosti omogućilo unapređenje izbornog procesa </w:t>
      </w:r>
      <w:r w:rsidR="000538F3">
        <w:rPr>
          <w:lang w:val="bs-Latn-BA"/>
        </w:rPr>
        <w:t>u kontekstu posmatranja izbora.</w:t>
      </w:r>
    </w:p>
    <w:p w14:paraId="284E2581" w14:textId="4832F746" w:rsidR="0084634C" w:rsidRPr="00BB1701" w:rsidRDefault="0084634C" w:rsidP="007A430B">
      <w:pPr>
        <w:pStyle w:val="Heading2"/>
        <w:rPr>
          <w:lang w:val="bs-Latn-BA"/>
        </w:rPr>
      </w:pPr>
      <w:bookmarkStart w:id="8" w:name="_Toc221519511"/>
      <w:r w:rsidRPr="00BB1701">
        <w:rPr>
          <w:lang w:val="bs-Latn-BA"/>
        </w:rPr>
        <w:t>Pristup posmatrača biračkim mjestima</w:t>
      </w:r>
      <w:bookmarkEnd w:id="8"/>
    </w:p>
    <w:p w14:paraId="191E0EE0" w14:textId="77777777" w:rsidR="007A430B" w:rsidRPr="00BB1701" w:rsidRDefault="007A430B" w:rsidP="007A430B">
      <w:pPr>
        <w:spacing w:after="0"/>
        <w:jc w:val="both"/>
        <w:rPr>
          <w:lang w:val="bs-Latn-BA"/>
        </w:rPr>
      </w:pPr>
    </w:p>
    <w:p w14:paraId="144088D6" w14:textId="4D76D4B1" w:rsidR="005069B6" w:rsidRPr="00BB1701" w:rsidRDefault="005069B6" w:rsidP="005069B6">
      <w:pPr>
        <w:jc w:val="both"/>
        <w:rPr>
          <w:lang w:val="bs-Latn-BA"/>
        </w:rPr>
      </w:pPr>
      <w:r w:rsidRPr="00BB1701">
        <w:rPr>
          <w:lang w:val="bs-Latn-BA"/>
        </w:rPr>
        <w:t>Većina nezavisnih, nestranačkih posmatrača imala je nesmetan i blagovremen pristup biračkim mjestima i bez ikakvih prepreka u radu, u smislu zabrane posmatranja koja se znala prethodno dešavati.</w:t>
      </w:r>
    </w:p>
    <w:p w14:paraId="64DA1CAA" w14:textId="6E6C50B2" w:rsidR="0029602C" w:rsidRPr="00BB1701" w:rsidRDefault="0029602C" w:rsidP="0029602C">
      <w:pPr>
        <w:jc w:val="both"/>
        <w:rPr>
          <w:i/>
          <w:lang w:val="bs-Latn-BA"/>
        </w:rPr>
      </w:pPr>
      <w:r w:rsidRPr="00BB1701">
        <w:rPr>
          <w:i/>
          <w:lang w:val="bs-Latn-BA"/>
        </w:rPr>
        <w:t>Identifikovani izolovani problemi u pristupu</w:t>
      </w:r>
    </w:p>
    <w:p w14:paraId="48DC783B" w14:textId="6E80FC74" w:rsidR="00174F74" w:rsidRPr="00BB1701" w:rsidRDefault="0029602C" w:rsidP="00174F74">
      <w:pPr>
        <w:jc w:val="both"/>
        <w:rPr>
          <w:lang w:val="bs-Latn-BA"/>
        </w:rPr>
      </w:pPr>
      <w:r w:rsidRPr="00BB1701">
        <w:rPr>
          <w:lang w:val="bs-Latn-BA"/>
        </w:rPr>
        <w:t xml:space="preserve">Koalicija „Pod </w:t>
      </w:r>
      <w:r w:rsidR="00174F74" w:rsidRPr="00BB1701">
        <w:rPr>
          <w:lang w:val="bs-Latn-BA"/>
        </w:rPr>
        <w:t>lupom“ zabilježila je da u Zvorniku posmatrači nisu mogli pristupiti nesmetano biračkim mjestima zbog proceduralnih problema jer su birački odbori zahtijevali od posmatrača, pored akreditacije koju su posmatrači imali, i posjedovanje odluke o akreditovanju da bi pristupili biračkim mjestima što ranije nije bio slučaj.</w:t>
      </w:r>
    </w:p>
    <w:p w14:paraId="6561ED97" w14:textId="309D1DB4" w:rsidR="00E3601C" w:rsidRPr="00BB1701" w:rsidRDefault="00E3601C" w:rsidP="00174F74">
      <w:pPr>
        <w:jc w:val="both"/>
        <w:rPr>
          <w:lang w:val="bs-Latn-BA"/>
        </w:rPr>
      </w:pPr>
      <w:r w:rsidRPr="00BB1701">
        <w:rPr>
          <w:lang w:val="bs-Latn-BA"/>
        </w:rPr>
        <w:t xml:space="preserve">Također, </w:t>
      </w:r>
      <w:r w:rsidR="008617DD">
        <w:rPr>
          <w:lang w:val="bs-Latn-BA"/>
        </w:rPr>
        <w:t>tokom cijelog dana</w:t>
      </w:r>
      <w:r w:rsidRPr="00BB1701">
        <w:rPr>
          <w:lang w:val="bs-Latn-BA"/>
        </w:rPr>
        <w:t>, jedan posmatra</w:t>
      </w:r>
      <w:r w:rsidR="001D7D2B" w:rsidRPr="00BB1701">
        <w:rPr>
          <w:lang w:val="bs-Latn-BA"/>
        </w:rPr>
        <w:t xml:space="preserve">č </w:t>
      </w:r>
      <w:r w:rsidRPr="00BB1701">
        <w:rPr>
          <w:lang w:val="bs-Latn-BA"/>
        </w:rPr>
        <w:t>je bio izložen pritiscima na biračkom mjestu</w:t>
      </w:r>
      <w:r w:rsidR="001D7D2B" w:rsidRPr="00BB1701">
        <w:rPr>
          <w:lang w:val="bs-Latn-BA"/>
        </w:rPr>
        <w:t xml:space="preserve"> na kojem je bio angažo</w:t>
      </w:r>
      <w:r w:rsidR="008617DD">
        <w:rPr>
          <w:lang w:val="bs-Latn-BA"/>
        </w:rPr>
        <w:t>van za praćenje izbornog procesa.</w:t>
      </w:r>
    </w:p>
    <w:p w14:paraId="27D6AA34" w14:textId="0EE72215" w:rsidR="00D42E48" w:rsidRPr="00BB1701" w:rsidRDefault="00E3601C" w:rsidP="00FA2A7F">
      <w:pPr>
        <w:jc w:val="both"/>
        <w:rPr>
          <w:lang w:val="bs-Latn-BA"/>
        </w:rPr>
      </w:pPr>
      <w:r w:rsidRPr="00BB1701">
        <w:rPr>
          <w:lang w:val="bs-Latn-BA"/>
        </w:rPr>
        <w:t>Pozitivno je što su na većini biračkih mjesta ispoštovana zakonska pravila koja se odnose na posmatrače izbornog dana</w:t>
      </w:r>
      <w:r w:rsidR="006F44C7" w:rsidRPr="00BB1701">
        <w:rPr>
          <w:lang w:val="bs-Latn-BA"/>
        </w:rPr>
        <w:t xml:space="preserve">. </w:t>
      </w:r>
      <w:r w:rsidR="00174F74" w:rsidRPr="00BB1701">
        <w:rPr>
          <w:lang w:val="bs-Latn-BA"/>
        </w:rPr>
        <w:t>Nesmetan pristup nezavisnih posmatrača predstavlja osnovni preduslov za kredibilno posmatranje izbora. Samo u takvim okolnostima moguće je osigurati da posmatračka misija bude sprovedena u punom kapacitetu i bez stvaranja sumnji u regularnost izbornog procesa pri s</w:t>
      </w:r>
      <w:r w:rsidR="006F44C7" w:rsidRPr="00BB1701">
        <w:rPr>
          <w:lang w:val="bs-Latn-BA"/>
        </w:rPr>
        <w:t>amom otvaranju biračkih mjesta.</w:t>
      </w:r>
    </w:p>
    <w:p w14:paraId="2F109322" w14:textId="73192CC0" w:rsidR="0084634C" w:rsidRPr="00BB1701" w:rsidRDefault="0084634C" w:rsidP="007A430B">
      <w:pPr>
        <w:pStyle w:val="Heading2"/>
        <w:rPr>
          <w:lang w:val="bs-Latn-BA"/>
        </w:rPr>
      </w:pPr>
      <w:bookmarkStart w:id="9" w:name="_Toc221519512"/>
      <w:r w:rsidRPr="00BB1701">
        <w:rPr>
          <w:lang w:val="bs-Latn-BA"/>
        </w:rPr>
        <w:t>Otvaranje i uređenje biračkih mjesta</w:t>
      </w:r>
      <w:bookmarkEnd w:id="9"/>
    </w:p>
    <w:p w14:paraId="0649FE7C" w14:textId="77777777" w:rsidR="007A430B" w:rsidRPr="00BB1701" w:rsidRDefault="007A430B" w:rsidP="007A430B">
      <w:pPr>
        <w:spacing w:after="0"/>
        <w:jc w:val="both"/>
        <w:rPr>
          <w:lang w:val="bs-Latn-BA"/>
        </w:rPr>
      </w:pPr>
    </w:p>
    <w:p w14:paraId="2E7BC9E0" w14:textId="27614824" w:rsidR="005A1866" w:rsidRPr="00BB1701" w:rsidRDefault="005A1866" w:rsidP="0084634C">
      <w:pPr>
        <w:jc w:val="both"/>
        <w:rPr>
          <w:lang w:val="bs-Latn-BA"/>
        </w:rPr>
      </w:pPr>
      <w:r w:rsidRPr="00BB1701">
        <w:rPr>
          <w:lang w:val="bs-Latn-BA"/>
        </w:rPr>
        <w:t>Posmatranje otvaranja i uređenja biračkih mjesta predstavlja prvu u nizu faza izbornog dana koju je K</w:t>
      </w:r>
      <w:r w:rsidR="003F5B5C">
        <w:rPr>
          <w:lang w:val="bs-Latn-BA"/>
        </w:rPr>
        <w:t>oalicija „Pod lupom“ sistemski</w:t>
      </w:r>
      <w:r w:rsidRPr="00BB1701">
        <w:rPr>
          <w:lang w:val="bs-Latn-BA"/>
        </w:rPr>
        <w:t xml:space="preserve"> pratila. Tokom ove faze prikupljani su podaci o blagovremenosti otvaranja biračkih mjesta, prisustvu i sastavu biračkih odbora, dostupnosti i kompletnosti izbornog materijala, kao i o poštivanju propisanih procedura prilikom pripreme biračkih mjesta za glasanje.</w:t>
      </w:r>
    </w:p>
    <w:p w14:paraId="3554885C" w14:textId="77777777" w:rsidR="006B645C" w:rsidRDefault="006B645C" w:rsidP="0084634C">
      <w:pPr>
        <w:jc w:val="both"/>
        <w:rPr>
          <w:i/>
          <w:lang w:val="bs-Latn-BA"/>
        </w:rPr>
      </w:pPr>
    </w:p>
    <w:p w14:paraId="10B381E7" w14:textId="77777777" w:rsidR="006B645C" w:rsidRDefault="006B645C" w:rsidP="0084634C">
      <w:pPr>
        <w:jc w:val="both"/>
        <w:rPr>
          <w:i/>
          <w:lang w:val="bs-Latn-BA"/>
        </w:rPr>
      </w:pPr>
    </w:p>
    <w:p w14:paraId="022F9296" w14:textId="77777777" w:rsidR="006B645C" w:rsidRDefault="006B645C" w:rsidP="0084634C">
      <w:pPr>
        <w:jc w:val="both"/>
        <w:rPr>
          <w:i/>
          <w:lang w:val="bs-Latn-BA"/>
        </w:rPr>
      </w:pPr>
    </w:p>
    <w:p w14:paraId="55F02D94" w14:textId="77777777" w:rsidR="006B645C" w:rsidRDefault="006B645C" w:rsidP="0084634C">
      <w:pPr>
        <w:jc w:val="both"/>
        <w:rPr>
          <w:i/>
          <w:lang w:val="bs-Latn-BA"/>
        </w:rPr>
      </w:pPr>
    </w:p>
    <w:p w14:paraId="1A2CADFE" w14:textId="7C0B3B55" w:rsidR="005A1866" w:rsidRPr="00BB1701" w:rsidRDefault="005A1866" w:rsidP="0084634C">
      <w:pPr>
        <w:jc w:val="both"/>
        <w:rPr>
          <w:i/>
          <w:lang w:val="bs-Latn-BA"/>
        </w:rPr>
      </w:pPr>
      <w:r w:rsidRPr="00BB1701">
        <w:rPr>
          <w:i/>
          <w:lang w:val="bs-Latn-BA"/>
        </w:rPr>
        <w:lastRenderedPageBreak/>
        <w:t>Vrijeme otvaranja biračkih mjesta</w:t>
      </w:r>
    </w:p>
    <w:p w14:paraId="574022E5" w14:textId="3E5F4CB8" w:rsidR="0066047F" w:rsidRPr="00BB1701" w:rsidRDefault="0066047F" w:rsidP="0084634C">
      <w:pPr>
        <w:jc w:val="both"/>
        <w:rPr>
          <w:lang w:val="bs-Latn-BA"/>
        </w:rPr>
      </w:pPr>
      <w:r w:rsidRPr="00BB1701">
        <w:rPr>
          <w:noProof/>
        </w:rPr>
        <w:drawing>
          <wp:inline distT="0" distB="0" distL="0" distR="0" wp14:anchorId="690F1711" wp14:editId="12B516F6">
            <wp:extent cx="6121400" cy="2967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1400" cy="2967990"/>
                    </a:xfrm>
                    <a:prstGeom prst="rect">
                      <a:avLst/>
                    </a:prstGeom>
                  </pic:spPr>
                </pic:pic>
              </a:graphicData>
            </a:graphic>
          </wp:inline>
        </w:drawing>
      </w:r>
    </w:p>
    <w:p w14:paraId="20D3D650" w14:textId="601326C4" w:rsidR="0066047F" w:rsidRPr="00BB1701" w:rsidRDefault="0066047F" w:rsidP="0066047F">
      <w:pPr>
        <w:jc w:val="both"/>
        <w:rPr>
          <w:lang w:val="bs-Latn-BA"/>
        </w:rPr>
      </w:pPr>
      <w:r w:rsidRPr="00BB1701">
        <w:rPr>
          <w:lang w:val="bs-Latn-BA"/>
        </w:rPr>
        <w:t>Biračka mjesta su većinski otvorena na vrijeme bez značajnih kašnjenja. Tačno u 7:00h otvoreno je 99% posmatranih biračkih mjesta, a od 7:01h do 7:15h otvoreno je 1% biračkih mjesta.</w:t>
      </w:r>
    </w:p>
    <w:p w14:paraId="0D29B2CF" w14:textId="79828FCE" w:rsidR="00C86C60" w:rsidRPr="00BB1701" w:rsidRDefault="00C86C60" w:rsidP="005821EA">
      <w:pPr>
        <w:jc w:val="both"/>
        <w:rPr>
          <w:lang w:val="bs-Latn-BA"/>
        </w:rPr>
      </w:pPr>
      <w:r w:rsidRPr="00BB1701">
        <w:rPr>
          <w:lang w:val="bs-Latn-BA"/>
        </w:rPr>
        <w:t>Koalicija „Pod lupom“ je zabilježila izolovane slučajeve proceduralnih propusta ili nepoštivanja zakonskih odredbi.</w:t>
      </w:r>
      <w:r w:rsidR="00E32C16" w:rsidRPr="00BB1701">
        <w:rPr>
          <w:lang w:val="bs-Latn-BA"/>
        </w:rPr>
        <w:t xml:space="preserve"> </w:t>
      </w:r>
      <w:r w:rsidRPr="00BB1701">
        <w:rPr>
          <w:lang w:val="bs-Latn-BA"/>
        </w:rPr>
        <w:t>U nastavku slijedi pregled niza statističkih pokazatelja prikupljenih tokom</w:t>
      </w:r>
      <w:r w:rsidR="00C621C4" w:rsidRPr="00BB1701">
        <w:rPr>
          <w:lang w:val="bs-Latn-BA"/>
        </w:rPr>
        <w:t xml:space="preserve"> posmatranja</w:t>
      </w:r>
      <w:r w:rsidRPr="00BB1701">
        <w:rPr>
          <w:lang w:val="bs-Latn-BA"/>
        </w:rPr>
        <w:t xml:space="preserve"> procesa otvaranja i</w:t>
      </w:r>
      <w:r w:rsidR="00C621C4" w:rsidRPr="00BB1701">
        <w:rPr>
          <w:lang w:val="bs-Latn-BA"/>
        </w:rPr>
        <w:t xml:space="preserve"> uređenja biračkih mjesta.</w:t>
      </w:r>
    </w:p>
    <w:p w14:paraId="6BD34EFF" w14:textId="1D6874D3" w:rsidR="00E32C16" w:rsidRDefault="0066047F" w:rsidP="00E32C16">
      <w:pPr>
        <w:pStyle w:val="ListParagraph"/>
        <w:numPr>
          <w:ilvl w:val="0"/>
          <w:numId w:val="12"/>
        </w:numPr>
        <w:jc w:val="both"/>
        <w:rPr>
          <w:lang w:val="bs-Latn-BA"/>
        </w:rPr>
      </w:pPr>
      <w:r w:rsidRPr="00BB1701">
        <w:rPr>
          <w:lang w:val="bs-Latn-BA"/>
        </w:rPr>
        <w:t>Procjena je da 14,3</w:t>
      </w:r>
      <w:r w:rsidR="00E32C16" w:rsidRPr="00BB1701">
        <w:rPr>
          <w:lang w:val="bs-Latn-BA"/>
        </w:rPr>
        <w:t>% biračkih mjesta nije prilagođeno osobama sa invaliditetom koje koriste kolica ili druga pomagala.</w:t>
      </w:r>
    </w:p>
    <w:p w14:paraId="4B567587" w14:textId="707EBC18" w:rsidR="008E64B9" w:rsidRPr="008E64B9" w:rsidRDefault="008E64B9" w:rsidP="008E64B9">
      <w:pPr>
        <w:pStyle w:val="ListParagraph"/>
        <w:numPr>
          <w:ilvl w:val="0"/>
          <w:numId w:val="12"/>
        </w:numPr>
        <w:jc w:val="both"/>
        <w:rPr>
          <w:lang w:val="bs-Latn-BA"/>
        </w:rPr>
      </w:pPr>
      <w:r w:rsidRPr="00BB1701">
        <w:rPr>
          <w:lang w:val="bs-Latn-BA"/>
        </w:rPr>
        <w:t>Na 3,1% biračkih mjesta postoji sumnja da su predsjednici i zamjenici predsjednika u biračkim odborima stranački ljudi što je protivzakonito.</w:t>
      </w:r>
    </w:p>
    <w:p w14:paraId="29E959A4" w14:textId="4E735B1C" w:rsidR="0084634C" w:rsidRPr="00BB1701" w:rsidRDefault="007E693C" w:rsidP="00B95015">
      <w:pPr>
        <w:pStyle w:val="ListParagraph"/>
        <w:numPr>
          <w:ilvl w:val="0"/>
          <w:numId w:val="12"/>
        </w:numPr>
        <w:jc w:val="both"/>
        <w:rPr>
          <w:lang w:val="bs-Latn-BA"/>
        </w:rPr>
      </w:pPr>
      <w:r w:rsidRPr="00BB1701">
        <w:rPr>
          <w:lang w:val="bs-Latn-BA"/>
        </w:rPr>
        <w:t>Na 2</w:t>
      </w:r>
      <w:r w:rsidR="0084634C" w:rsidRPr="00BB1701">
        <w:rPr>
          <w:lang w:val="bs-Latn-BA"/>
        </w:rPr>
        <w:t>% biračkih mjesta svi članovi biračkog odbora nisu bili prisutni na biračkom mjestu u 06:00h.</w:t>
      </w:r>
    </w:p>
    <w:p w14:paraId="4B48F0D5" w14:textId="7CAAE5EC" w:rsidR="00483509" w:rsidRPr="00BB1701" w:rsidRDefault="00A67BF9" w:rsidP="0084634C">
      <w:pPr>
        <w:jc w:val="both"/>
        <w:rPr>
          <w:lang w:val="bs-Latn-BA"/>
        </w:rPr>
      </w:pPr>
      <w:r w:rsidRPr="00BB1701">
        <w:rPr>
          <w:lang w:val="bs-Latn-BA"/>
        </w:rPr>
        <w:t>Dodatno</w:t>
      </w:r>
      <w:r w:rsidR="00483509" w:rsidRPr="00BB1701">
        <w:rPr>
          <w:lang w:val="bs-Latn-BA"/>
        </w:rPr>
        <w:t>, Koalicija „Pod lupom“ je pratila i spol predsjednika biračkih od</w:t>
      </w:r>
      <w:r w:rsidR="009868AB" w:rsidRPr="00BB1701">
        <w:rPr>
          <w:lang w:val="bs-Latn-BA"/>
        </w:rPr>
        <w:t>bora, te je zabilježeno da je 63,3</w:t>
      </w:r>
      <w:r w:rsidR="00483509" w:rsidRPr="00BB1701">
        <w:rPr>
          <w:lang w:val="bs-Latn-BA"/>
        </w:rPr>
        <w:t>% predsjednika bi</w:t>
      </w:r>
      <w:r w:rsidR="00EF64FB" w:rsidRPr="00BB1701">
        <w:rPr>
          <w:lang w:val="bs-Latn-BA"/>
        </w:rPr>
        <w:t>račkih odbora muškog spola, a 36,7</w:t>
      </w:r>
      <w:r w:rsidR="00483509" w:rsidRPr="00BB1701">
        <w:rPr>
          <w:lang w:val="bs-Latn-BA"/>
        </w:rPr>
        <w:t>%</w:t>
      </w:r>
      <w:r w:rsidR="000A7BF3" w:rsidRPr="00BB1701">
        <w:rPr>
          <w:lang w:val="bs-Latn-BA"/>
        </w:rPr>
        <w:t xml:space="preserve"> ženskog spola.</w:t>
      </w:r>
      <w:r w:rsidR="004B7F66" w:rsidRPr="00BB1701">
        <w:rPr>
          <w:lang w:val="bs-Latn-BA"/>
        </w:rPr>
        <w:t xml:space="preserve"> Imenovanje preko trećine žena na pozicije predsjednika biračkih odbora pokazuje da se zakonske odredbe o rodnoj ravnop</w:t>
      </w:r>
      <w:r w:rsidR="00F0670C">
        <w:rPr>
          <w:lang w:val="bs-Latn-BA"/>
        </w:rPr>
        <w:t xml:space="preserve">ravnosti djelomično primjenjuju. </w:t>
      </w:r>
      <w:r w:rsidR="00AA3EBC" w:rsidRPr="00BB1701">
        <w:rPr>
          <w:lang w:val="bs-Latn-BA"/>
        </w:rPr>
        <w:t>Muškarci i dalje čine značajnu većinu, pa rodna zastupljenost nije</w:t>
      </w:r>
      <w:r w:rsidR="00F0670C">
        <w:rPr>
          <w:lang w:val="bs-Latn-BA"/>
        </w:rPr>
        <w:t xml:space="preserve"> u potpunosti</w:t>
      </w:r>
      <w:r w:rsidR="00AA3EBC" w:rsidRPr="00BB1701">
        <w:rPr>
          <w:lang w:val="bs-Latn-BA"/>
        </w:rPr>
        <w:t xml:space="preserve"> izbalansirana. Ovo znači da postoji prostor za dalje unapređenje rodne ravnopravnosti u praksi.</w:t>
      </w:r>
    </w:p>
    <w:p w14:paraId="0C0AD132" w14:textId="3A85429E" w:rsidR="0084634C" w:rsidRPr="00BB1701" w:rsidRDefault="0084634C" w:rsidP="007A430B">
      <w:pPr>
        <w:pStyle w:val="Heading2"/>
        <w:rPr>
          <w:lang w:val="bs-Latn-BA"/>
        </w:rPr>
      </w:pPr>
      <w:bookmarkStart w:id="10" w:name="_Toc221519513"/>
      <w:r w:rsidRPr="00BB1701">
        <w:rPr>
          <w:lang w:val="bs-Latn-BA"/>
        </w:rPr>
        <w:t>Proces glasanja</w:t>
      </w:r>
      <w:bookmarkEnd w:id="10"/>
    </w:p>
    <w:p w14:paraId="660FB8F5" w14:textId="57725229" w:rsidR="007A430B" w:rsidRPr="00BB1701" w:rsidRDefault="007A430B" w:rsidP="007A430B">
      <w:pPr>
        <w:spacing w:after="0"/>
        <w:jc w:val="both"/>
        <w:rPr>
          <w:rFonts w:cstheme="minorHAnsi"/>
          <w:lang w:val="bs-Latn-BA"/>
        </w:rPr>
      </w:pPr>
    </w:p>
    <w:p w14:paraId="0F8BECCA" w14:textId="77777777" w:rsidR="00292B9C" w:rsidRDefault="0084592C" w:rsidP="007138E4">
      <w:pPr>
        <w:spacing w:after="0"/>
        <w:jc w:val="both"/>
        <w:rPr>
          <w:rFonts w:cstheme="minorHAnsi"/>
          <w:lang w:val="bs-Latn-BA"/>
        </w:rPr>
      </w:pPr>
      <w:r w:rsidRPr="00BB1701">
        <w:rPr>
          <w:rFonts w:cstheme="minorHAnsi"/>
          <w:lang w:val="bs-Latn-BA"/>
        </w:rPr>
        <w:t xml:space="preserve">Proces glasanja predstavlja narednu bitnu fazu izbornog dana koju je Koalicija „Pod lupom“ pratila putem neposrednog posmatranja na biračkim mjestima. Tokom ovog perioda, posmatrači su pratili poštivanje zakonskih i proceduralnih pravila, uključujući pravilno izdavanje i evidentiranje glasačkih listića, </w:t>
      </w:r>
      <w:r w:rsidR="00734437" w:rsidRPr="00BB1701">
        <w:rPr>
          <w:rFonts w:cstheme="minorHAnsi"/>
          <w:lang w:val="bs-Latn-BA"/>
        </w:rPr>
        <w:t xml:space="preserve">potencijalne pojave višestrukog glasanja ili glasanja u ime drugih osoba, te potencijalnu pojavu različitih drugih vrsta </w:t>
      </w:r>
      <w:r w:rsidR="00734437" w:rsidRPr="00BB1701">
        <w:rPr>
          <w:rFonts w:cstheme="minorHAnsi"/>
          <w:lang w:val="bs-Latn-BA"/>
        </w:rPr>
        <w:lastRenderedPageBreak/>
        <w:t>nepravilnosti i propusta poput: porodičnog glasanja, nezakonitog pružanja pomoći biračima, pritisaka na birače</w:t>
      </w:r>
      <w:r w:rsidRPr="00BB1701">
        <w:rPr>
          <w:rFonts w:cstheme="minorHAnsi"/>
          <w:lang w:val="bs-Latn-BA"/>
        </w:rPr>
        <w:t xml:space="preserve">, prisustva neovlaštenih osoba na biračkom mjestu ili oko njega, </w:t>
      </w:r>
      <w:r w:rsidR="00734437" w:rsidRPr="00BB1701">
        <w:rPr>
          <w:rFonts w:cstheme="minorHAnsi"/>
          <w:lang w:val="bs-Latn-BA"/>
        </w:rPr>
        <w:t>ugrožavanje tajnosti glasanja, fotografisanje glasačkih listića, itd.</w:t>
      </w:r>
      <w:r w:rsidR="007138E4" w:rsidRPr="00BB1701">
        <w:rPr>
          <w:rFonts w:cstheme="minorHAnsi"/>
          <w:lang w:val="bs-Latn-BA"/>
        </w:rPr>
        <w:t xml:space="preserve"> </w:t>
      </w:r>
    </w:p>
    <w:p w14:paraId="609DD8DC" w14:textId="77777777" w:rsidR="00292B9C" w:rsidRDefault="00292B9C" w:rsidP="007138E4">
      <w:pPr>
        <w:spacing w:after="0"/>
        <w:jc w:val="both"/>
        <w:rPr>
          <w:rFonts w:cstheme="minorHAnsi"/>
          <w:lang w:val="bs-Latn-BA"/>
        </w:rPr>
      </w:pPr>
    </w:p>
    <w:p w14:paraId="1247CEB3" w14:textId="2D9C4F60" w:rsidR="007138E4" w:rsidRPr="00BB1701" w:rsidRDefault="007138E4" w:rsidP="007138E4">
      <w:pPr>
        <w:spacing w:after="0"/>
        <w:jc w:val="both"/>
        <w:rPr>
          <w:rFonts w:cstheme="minorHAnsi"/>
          <w:lang w:val="bs-Latn-BA"/>
        </w:rPr>
      </w:pPr>
      <w:r w:rsidRPr="00BB1701">
        <w:rPr>
          <w:rFonts w:cstheme="minorHAnsi"/>
          <w:lang w:val="bs-Latn-BA"/>
        </w:rPr>
        <w:t>Koalicija „Pod lupom“ je u toku dana zabilježila sljedeće teže oblike izbornih nepravilnosti:</w:t>
      </w:r>
    </w:p>
    <w:p w14:paraId="4AB9F680" w14:textId="77777777" w:rsidR="007138E4" w:rsidRPr="00BB1701" w:rsidRDefault="007138E4" w:rsidP="007138E4">
      <w:pPr>
        <w:spacing w:after="0"/>
        <w:jc w:val="both"/>
        <w:rPr>
          <w:rFonts w:cstheme="minorHAnsi"/>
          <w:lang w:val="bs-Latn-BA"/>
        </w:rPr>
      </w:pPr>
    </w:p>
    <w:p w14:paraId="7BD86FD7" w14:textId="1A1E13C6" w:rsidR="007138E4" w:rsidRPr="00BB1701" w:rsidRDefault="007138E4" w:rsidP="007138E4">
      <w:pPr>
        <w:spacing w:after="0"/>
        <w:jc w:val="both"/>
        <w:rPr>
          <w:rFonts w:cstheme="minorHAnsi"/>
          <w:b/>
          <w:i/>
          <w:lang w:val="bs-Latn-BA"/>
        </w:rPr>
      </w:pPr>
      <w:r w:rsidRPr="00BB1701">
        <w:rPr>
          <w:rFonts w:cstheme="minorHAnsi"/>
          <w:b/>
          <w:i/>
          <w:lang w:val="bs-Latn-BA"/>
        </w:rPr>
        <w:t>Indicije o stranačkim predsjednicima biračkih odbora</w:t>
      </w:r>
    </w:p>
    <w:p w14:paraId="0EE93FE4" w14:textId="77777777" w:rsidR="007138E4" w:rsidRPr="00BB1701" w:rsidRDefault="007138E4" w:rsidP="007138E4">
      <w:pPr>
        <w:spacing w:after="0"/>
        <w:jc w:val="both"/>
        <w:rPr>
          <w:rFonts w:cstheme="minorHAnsi"/>
          <w:b/>
          <w:i/>
          <w:lang w:val="bs-Latn-BA"/>
        </w:rPr>
      </w:pPr>
    </w:p>
    <w:p w14:paraId="39477A99" w14:textId="4A3DABFF" w:rsidR="007138E4" w:rsidRPr="00BB1701" w:rsidRDefault="007138E4" w:rsidP="007138E4">
      <w:pPr>
        <w:spacing w:after="0"/>
        <w:jc w:val="both"/>
        <w:rPr>
          <w:rFonts w:cstheme="minorHAnsi"/>
          <w:lang w:val="bs-Latn-BA"/>
        </w:rPr>
      </w:pPr>
      <w:r w:rsidRPr="00BB1701">
        <w:rPr>
          <w:rFonts w:cstheme="minorHAnsi"/>
          <w:lang w:val="bs-Latn-BA"/>
        </w:rPr>
        <w:t>Koalicija „Pod lupom“ je evidentirala 21 slučaj u kojem postoje indicije da s</w:t>
      </w:r>
      <w:r w:rsidR="00AE4E50">
        <w:rPr>
          <w:rFonts w:cstheme="minorHAnsi"/>
          <w:lang w:val="bs-Latn-BA"/>
        </w:rPr>
        <w:t>u predsjednici biračkih odbora</w:t>
      </w:r>
      <w:r w:rsidRPr="00BB1701">
        <w:rPr>
          <w:rFonts w:cstheme="minorHAnsi"/>
          <w:lang w:val="bs-Latn-BA"/>
        </w:rPr>
        <w:t xml:space="preserve"> povezani sa političkim strankama što je protivzakonito. Ovakve nepravilnosti su neprihvatljive jer jednostranački birački odbor može značajno uticati na rezultate izbora zbog čega i postoje jasne zakonske restrikcije. Koalicija „Pod lupom“ cijeli dan </w:t>
      </w:r>
      <w:r w:rsidR="00023183">
        <w:rPr>
          <w:rFonts w:cstheme="minorHAnsi"/>
          <w:lang w:val="bs-Latn-BA"/>
        </w:rPr>
        <w:t>je prikupljala dokaze</w:t>
      </w:r>
      <w:r w:rsidRPr="00BB1701">
        <w:rPr>
          <w:rFonts w:cstheme="minorHAnsi"/>
          <w:lang w:val="bs-Latn-BA"/>
        </w:rPr>
        <w:t xml:space="preserve"> za navedene indicije radi prijave nadležnim organima.</w:t>
      </w:r>
    </w:p>
    <w:p w14:paraId="1F5F2AB6" w14:textId="77777777" w:rsidR="007138E4" w:rsidRPr="00BB1701" w:rsidRDefault="007138E4" w:rsidP="007138E4">
      <w:pPr>
        <w:spacing w:after="0"/>
        <w:jc w:val="both"/>
        <w:rPr>
          <w:rFonts w:cstheme="minorHAnsi"/>
          <w:lang w:val="bs-Latn-BA"/>
        </w:rPr>
      </w:pPr>
    </w:p>
    <w:p w14:paraId="06372437" w14:textId="751CAAD2" w:rsidR="007138E4" w:rsidRPr="00BB1701" w:rsidRDefault="00F35C4D" w:rsidP="007138E4">
      <w:pPr>
        <w:spacing w:after="0"/>
        <w:jc w:val="both"/>
        <w:rPr>
          <w:rFonts w:cstheme="minorHAnsi"/>
          <w:b/>
          <w:i/>
          <w:lang w:val="bs-Latn-BA"/>
        </w:rPr>
      </w:pPr>
      <w:r>
        <w:rPr>
          <w:rFonts w:cstheme="minorHAnsi"/>
          <w:b/>
          <w:i/>
          <w:lang w:val="bs-Latn-BA"/>
        </w:rPr>
        <w:t xml:space="preserve">Nadprosječna izlaznost </w:t>
      </w:r>
      <w:r w:rsidR="007138E4" w:rsidRPr="00BB1701">
        <w:rPr>
          <w:rFonts w:cstheme="minorHAnsi"/>
          <w:b/>
          <w:i/>
          <w:lang w:val="bs-Latn-BA"/>
        </w:rPr>
        <w:t>u Doboju</w:t>
      </w:r>
    </w:p>
    <w:p w14:paraId="66459A30" w14:textId="77777777" w:rsidR="007138E4" w:rsidRPr="00BB1701" w:rsidRDefault="007138E4" w:rsidP="007138E4">
      <w:pPr>
        <w:spacing w:after="0"/>
        <w:jc w:val="both"/>
        <w:rPr>
          <w:rFonts w:cstheme="minorHAnsi"/>
          <w:b/>
          <w:i/>
          <w:lang w:val="bs-Latn-BA"/>
        </w:rPr>
      </w:pPr>
    </w:p>
    <w:p w14:paraId="0C750349" w14:textId="661CB679" w:rsidR="007138E4" w:rsidRPr="00BB1701" w:rsidRDefault="007138E4" w:rsidP="007138E4">
      <w:pPr>
        <w:spacing w:after="0"/>
        <w:jc w:val="both"/>
        <w:rPr>
          <w:rFonts w:cstheme="minorHAnsi"/>
          <w:lang w:val="bs-Latn-BA"/>
        </w:rPr>
      </w:pPr>
      <w:r w:rsidRPr="00BB1701">
        <w:rPr>
          <w:rFonts w:cstheme="minorHAnsi"/>
          <w:lang w:val="bs-Latn-BA"/>
        </w:rPr>
        <w:t xml:space="preserve">Na pet biračkih mjesta u Doboju zabilježena je </w:t>
      </w:r>
      <w:r w:rsidR="00F35C4D">
        <w:rPr>
          <w:rFonts w:cstheme="minorHAnsi"/>
          <w:lang w:val="bs-Latn-BA"/>
        </w:rPr>
        <w:t>nadprosječna</w:t>
      </w:r>
      <w:r w:rsidRPr="00BB1701">
        <w:rPr>
          <w:rFonts w:cstheme="minorHAnsi"/>
          <w:lang w:val="bs-Latn-BA"/>
        </w:rPr>
        <w:t xml:space="preserve"> izlaznost</w:t>
      </w:r>
      <w:r w:rsidR="007E012D">
        <w:rPr>
          <w:rFonts w:cstheme="minorHAnsi"/>
          <w:lang w:val="bs-Latn-BA"/>
        </w:rPr>
        <w:t xml:space="preserve"> (70%+)</w:t>
      </w:r>
      <w:r w:rsidRPr="00BB1701">
        <w:rPr>
          <w:rFonts w:cstheme="minorHAnsi"/>
          <w:lang w:val="bs-Latn-BA"/>
        </w:rPr>
        <w:t xml:space="preserve">, koja značajno odstupa od očekivanih obrazaca glasanja. Na </w:t>
      </w:r>
      <w:r w:rsidR="00823309">
        <w:rPr>
          <w:rFonts w:cstheme="minorHAnsi"/>
          <w:lang w:val="bs-Latn-BA"/>
        </w:rPr>
        <w:t>jednom od navedenih biračkih mjesta,</w:t>
      </w:r>
      <w:r w:rsidRPr="00BB1701">
        <w:rPr>
          <w:rFonts w:cstheme="minorHAnsi"/>
          <w:lang w:val="bs-Latn-BA"/>
        </w:rPr>
        <w:t xml:space="preserve"> evident</w:t>
      </w:r>
      <w:r w:rsidR="00C91B81">
        <w:rPr>
          <w:rFonts w:cstheme="minorHAnsi"/>
          <w:lang w:val="bs-Latn-BA"/>
        </w:rPr>
        <w:t xml:space="preserve">irane su situacije u kojima je </w:t>
      </w:r>
      <w:r w:rsidRPr="00BB1701">
        <w:rPr>
          <w:rFonts w:cstheme="minorHAnsi"/>
          <w:lang w:val="bs-Latn-BA"/>
        </w:rPr>
        <w:t xml:space="preserve">u prosjeku </w:t>
      </w:r>
      <w:r w:rsidR="00C91B81">
        <w:rPr>
          <w:rFonts w:cstheme="minorHAnsi"/>
          <w:lang w:val="bs-Latn-BA"/>
        </w:rPr>
        <w:t>svake minute</w:t>
      </w:r>
      <w:r w:rsidRPr="00BB1701">
        <w:rPr>
          <w:rFonts w:cstheme="minorHAnsi"/>
          <w:lang w:val="bs-Latn-BA"/>
        </w:rPr>
        <w:t xml:space="preserve"> glasao po jedan birač u određenom vremenskom intervalu (</w:t>
      </w:r>
      <w:r w:rsidR="00823309">
        <w:rPr>
          <w:rFonts w:cstheme="minorHAnsi"/>
          <w:lang w:val="bs-Latn-BA"/>
        </w:rPr>
        <w:t xml:space="preserve">npr. </w:t>
      </w:r>
      <w:r w:rsidRPr="00BB1701">
        <w:rPr>
          <w:rFonts w:cstheme="minorHAnsi"/>
          <w:lang w:val="bs-Latn-BA"/>
        </w:rPr>
        <w:t xml:space="preserve">od 7h do 11h). Takav tempo glasanja, posmatrano u odnosu na fizička i proceduralna ograničenja procesa glasanja, predstavlja indikator mogućih nepravilnosti i zahtijeva dodatnu provjeru. </w:t>
      </w:r>
    </w:p>
    <w:p w14:paraId="1B179A66" w14:textId="77777777" w:rsidR="007138E4" w:rsidRPr="00BB1701" w:rsidRDefault="007138E4" w:rsidP="007138E4">
      <w:pPr>
        <w:spacing w:after="0"/>
        <w:jc w:val="both"/>
        <w:rPr>
          <w:rFonts w:cstheme="minorHAnsi"/>
          <w:lang w:val="bs-Latn-BA"/>
        </w:rPr>
      </w:pPr>
    </w:p>
    <w:p w14:paraId="000BCEEE" w14:textId="1A8041BC" w:rsidR="007138E4" w:rsidRPr="00BB1701" w:rsidRDefault="007138E4" w:rsidP="007138E4">
      <w:pPr>
        <w:spacing w:after="0"/>
        <w:jc w:val="both"/>
        <w:rPr>
          <w:rFonts w:cstheme="minorHAnsi"/>
          <w:lang w:val="bs-Latn-BA"/>
        </w:rPr>
      </w:pPr>
      <w:r w:rsidRPr="00BB1701">
        <w:rPr>
          <w:rFonts w:cstheme="minorHAnsi"/>
          <w:lang w:val="bs-Latn-BA"/>
        </w:rPr>
        <w:t xml:space="preserve">Posebno zabrinjava činjenica da je na jednom od navedenih biračkih mjesta zabilježena kombinacija više različitih vrsta izbornih nepravilnosti, što može imati direktan uticaj na zakonitost izbornog procesa i izborni rezultat na </w:t>
      </w:r>
      <w:r w:rsidR="00B91806">
        <w:rPr>
          <w:rFonts w:cstheme="minorHAnsi"/>
          <w:lang w:val="bs-Latn-BA"/>
        </w:rPr>
        <w:t>tom biračkom mjestu zbog čega je</w:t>
      </w:r>
      <w:r w:rsidRPr="00BB1701">
        <w:rPr>
          <w:rFonts w:cstheme="minorHAnsi"/>
          <w:lang w:val="bs-Latn-BA"/>
        </w:rPr>
        <w:t xml:space="preserve"> Koalicija „Pod lupom“ </w:t>
      </w:r>
      <w:r w:rsidR="00B91806">
        <w:rPr>
          <w:rFonts w:cstheme="minorHAnsi"/>
          <w:lang w:val="bs-Latn-BA"/>
        </w:rPr>
        <w:t>podnijela primjedbu na</w:t>
      </w:r>
      <w:r w:rsidRPr="00BB1701">
        <w:rPr>
          <w:rFonts w:cstheme="minorHAnsi"/>
          <w:lang w:val="bs-Latn-BA"/>
        </w:rPr>
        <w:t xml:space="preserve"> tom biračkom mjestu. Riječ je o biračkom mjestu 038B044, mjesto Pridjel Donji.</w:t>
      </w:r>
    </w:p>
    <w:p w14:paraId="1C53C9B2" w14:textId="77777777" w:rsidR="007138E4" w:rsidRPr="00BB1701" w:rsidRDefault="007138E4" w:rsidP="007138E4">
      <w:pPr>
        <w:spacing w:after="0"/>
        <w:jc w:val="both"/>
        <w:rPr>
          <w:rFonts w:cstheme="minorHAnsi"/>
          <w:lang w:val="bs-Latn-BA"/>
        </w:rPr>
      </w:pPr>
    </w:p>
    <w:p w14:paraId="600E37E8" w14:textId="38CD71EE" w:rsidR="007138E4" w:rsidRPr="00BB1701" w:rsidRDefault="007138E4" w:rsidP="007138E4">
      <w:pPr>
        <w:spacing w:after="0"/>
        <w:jc w:val="both"/>
        <w:rPr>
          <w:rFonts w:cstheme="minorHAnsi"/>
          <w:b/>
          <w:i/>
          <w:lang w:val="bs-Latn-BA"/>
        </w:rPr>
      </w:pPr>
      <w:r w:rsidRPr="00BB1701">
        <w:rPr>
          <w:rFonts w:cstheme="minorHAnsi"/>
          <w:b/>
          <w:i/>
          <w:lang w:val="bs-Latn-BA"/>
        </w:rPr>
        <w:t>Vođenje paralelnih evidencija birača koji su izašli na glasanje u Doboju i Laktašima</w:t>
      </w:r>
    </w:p>
    <w:p w14:paraId="3C987E1E" w14:textId="77777777" w:rsidR="007138E4" w:rsidRPr="00BB1701" w:rsidRDefault="007138E4" w:rsidP="007138E4">
      <w:pPr>
        <w:spacing w:after="0"/>
        <w:jc w:val="both"/>
        <w:rPr>
          <w:rFonts w:cstheme="minorHAnsi"/>
          <w:lang w:val="bs-Latn-BA"/>
        </w:rPr>
      </w:pPr>
    </w:p>
    <w:p w14:paraId="1C83A902" w14:textId="521D582D" w:rsidR="007138E4" w:rsidRDefault="007138E4" w:rsidP="007138E4">
      <w:pPr>
        <w:spacing w:after="0"/>
        <w:jc w:val="both"/>
        <w:rPr>
          <w:rFonts w:cstheme="minorHAnsi"/>
          <w:lang w:val="bs-Latn-BA"/>
        </w:rPr>
      </w:pPr>
      <w:r w:rsidRPr="00BB1701">
        <w:rPr>
          <w:rFonts w:cstheme="minorHAnsi"/>
          <w:lang w:val="bs-Latn-BA"/>
        </w:rPr>
        <w:t>Na području Doboj</w:t>
      </w:r>
      <w:r w:rsidR="00C12350">
        <w:rPr>
          <w:rFonts w:cstheme="minorHAnsi"/>
          <w:lang w:val="bs-Latn-BA"/>
        </w:rPr>
        <w:t>a</w:t>
      </w:r>
      <w:r w:rsidRPr="00BB1701">
        <w:rPr>
          <w:rFonts w:cstheme="minorHAnsi"/>
          <w:lang w:val="bs-Latn-BA"/>
        </w:rPr>
        <w:t xml:space="preserve"> i Laktaša zabilježene su informacije o vođenju paralelnih evidencija birača koji su izašli na glasanje </w:t>
      </w:r>
      <w:r w:rsidR="007F243E">
        <w:rPr>
          <w:rFonts w:cstheme="minorHAnsi"/>
          <w:lang w:val="bs-Latn-BA"/>
        </w:rPr>
        <w:t xml:space="preserve">na ili </w:t>
      </w:r>
      <w:r w:rsidRPr="00BB1701">
        <w:rPr>
          <w:rFonts w:cstheme="minorHAnsi"/>
          <w:lang w:val="bs-Latn-BA"/>
        </w:rPr>
        <w:t>u blizini biračkih mjesta, što predstavlja jedan od suptilnijih, ali potencijalno opasnih oblika pritisaka na birače. Ovakva praksa podrazumijeva nezakonito bilježenje identiteta ili izlaska birača na izbore izvan zvaničnih izbornih procedura, s ciljem naknadne provjere i kontrole izbornog ponašanja. Iako se formalno ne odnosi na sam čin glasanja, vođenje ovakvih evidencija stvara percepciju nadzora nad biračima, čime se narušava princip slobodnog i tajnog glasanja. U pozadini, ovakvi mehanizmi često služe političkim subjektima kao alat za uslovljavanje, zastrašivanje ili sankcionisanje birača, posebno onih koji su ekonomski ili institucionalno zavisni, te mogu imati dugoročno štetne i opasne posljedice po biračka prava i demokratske slobode.</w:t>
      </w:r>
    </w:p>
    <w:p w14:paraId="4ACC8BB1" w14:textId="2619665C" w:rsidR="00A828FC" w:rsidRDefault="00A828FC" w:rsidP="007138E4">
      <w:pPr>
        <w:spacing w:after="0"/>
        <w:jc w:val="both"/>
        <w:rPr>
          <w:rFonts w:cstheme="minorHAnsi"/>
          <w:lang w:val="bs-Latn-BA"/>
        </w:rPr>
      </w:pPr>
    </w:p>
    <w:p w14:paraId="3778A965" w14:textId="5D9C8ED9" w:rsidR="00A828FC" w:rsidRPr="00BB1701" w:rsidRDefault="00A828FC" w:rsidP="007138E4">
      <w:pPr>
        <w:spacing w:after="0"/>
        <w:jc w:val="both"/>
        <w:rPr>
          <w:rFonts w:cstheme="minorHAnsi"/>
          <w:lang w:val="bs-Latn-BA"/>
        </w:rPr>
      </w:pPr>
      <w:r>
        <w:rPr>
          <w:rFonts w:cstheme="minorHAnsi"/>
          <w:lang w:val="bs-Latn-BA"/>
        </w:rPr>
        <w:lastRenderedPageBreak/>
        <w:t>Također, ispred većeg broja biračkih mjesta u svim opštinama i gradovima gdje su se ponavljali izbori zabilježene su grupe neidentifikovanih, potencijalno stranačkih, osoba koje su ostvarivale kontakt sa građanima biračima. Ovo može upućivati na izbornu nepravilnost nezakonitog vršenja pritisaka na birače.</w:t>
      </w:r>
    </w:p>
    <w:p w14:paraId="6313F5A3" w14:textId="77777777" w:rsidR="007138E4" w:rsidRPr="00BB1701" w:rsidRDefault="007138E4" w:rsidP="007138E4">
      <w:pPr>
        <w:spacing w:after="0"/>
        <w:jc w:val="both"/>
        <w:rPr>
          <w:rFonts w:cstheme="minorHAnsi"/>
          <w:lang w:val="bs-Latn-BA"/>
        </w:rPr>
      </w:pPr>
    </w:p>
    <w:p w14:paraId="01F77E28" w14:textId="6F3FF7D9" w:rsidR="007138E4" w:rsidRPr="00BB1701" w:rsidRDefault="007138E4" w:rsidP="007138E4">
      <w:pPr>
        <w:spacing w:after="0"/>
        <w:jc w:val="both"/>
        <w:rPr>
          <w:rFonts w:cstheme="minorHAnsi"/>
          <w:b/>
          <w:i/>
          <w:lang w:val="bs-Latn-BA"/>
        </w:rPr>
      </w:pPr>
      <w:r w:rsidRPr="00BB1701">
        <w:rPr>
          <w:rFonts w:cstheme="minorHAnsi"/>
          <w:b/>
          <w:i/>
          <w:lang w:val="bs-Latn-BA"/>
        </w:rPr>
        <w:t>Indicije o kupovini glasova u Bratuncu, Doboju i Laktašima</w:t>
      </w:r>
    </w:p>
    <w:p w14:paraId="04143732" w14:textId="77777777" w:rsidR="007138E4" w:rsidRPr="00BB1701" w:rsidRDefault="007138E4" w:rsidP="007138E4">
      <w:pPr>
        <w:spacing w:after="0"/>
        <w:jc w:val="both"/>
        <w:rPr>
          <w:rFonts w:cstheme="minorHAnsi"/>
          <w:b/>
          <w:i/>
          <w:lang w:val="bs-Latn-BA"/>
        </w:rPr>
      </w:pPr>
    </w:p>
    <w:p w14:paraId="75B8F769" w14:textId="634AC7AF" w:rsidR="007138E4" w:rsidRPr="00BB1701" w:rsidRDefault="007138E4" w:rsidP="007138E4">
      <w:pPr>
        <w:spacing w:after="0"/>
        <w:jc w:val="both"/>
        <w:rPr>
          <w:rFonts w:cstheme="minorHAnsi"/>
          <w:lang w:val="bs-Latn-BA"/>
        </w:rPr>
      </w:pPr>
      <w:r w:rsidRPr="00BB1701">
        <w:rPr>
          <w:rFonts w:cstheme="minorHAnsi"/>
          <w:lang w:val="bs-Latn-BA"/>
        </w:rPr>
        <w:t>U javnom prostoru, kao i kroz prijave zaprimljene tokom izbornog dana, pojavile su se indicije o mogućoj kupovini glasova na području Bratunca, Doboja i Laktaša. Ovakve prakse najčešće su se odvijale izvan biračkih mjesta.</w:t>
      </w:r>
      <w:r w:rsidR="000364E7">
        <w:rPr>
          <w:rFonts w:cstheme="minorHAnsi"/>
          <w:lang w:val="bs-Latn-BA"/>
        </w:rPr>
        <w:t xml:space="preserve"> U nekoliko slučajeva je reagovala i policija.</w:t>
      </w:r>
    </w:p>
    <w:p w14:paraId="344BC6DC" w14:textId="77777777" w:rsidR="0084592C" w:rsidRPr="00BB1701" w:rsidRDefault="0084592C" w:rsidP="0084592C">
      <w:pPr>
        <w:spacing w:after="0"/>
        <w:jc w:val="both"/>
        <w:rPr>
          <w:rFonts w:cstheme="minorHAnsi"/>
          <w:highlight w:val="yellow"/>
          <w:lang w:val="bs-Latn-BA"/>
        </w:rPr>
      </w:pPr>
    </w:p>
    <w:p w14:paraId="712DB5E7" w14:textId="77F79DB4" w:rsidR="00EC5B87" w:rsidRPr="00BB1701" w:rsidRDefault="00EC5B87" w:rsidP="00EC5B87">
      <w:pPr>
        <w:jc w:val="both"/>
        <w:rPr>
          <w:rFonts w:cstheme="minorHAnsi"/>
          <w:b/>
          <w:i/>
          <w:lang w:val="bs-Latn-BA"/>
        </w:rPr>
      </w:pPr>
      <w:r w:rsidRPr="00BB1701">
        <w:rPr>
          <w:rFonts w:cstheme="minorHAnsi"/>
          <w:b/>
          <w:i/>
          <w:lang w:val="bs-Latn-BA"/>
        </w:rPr>
        <w:t>Tradicionalne izborne nepravilnosti</w:t>
      </w:r>
    </w:p>
    <w:p w14:paraId="69750131" w14:textId="44849335" w:rsidR="00D23883" w:rsidRDefault="00EC5B87" w:rsidP="00EC5B87">
      <w:pPr>
        <w:jc w:val="both"/>
        <w:rPr>
          <w:rFonts w:cstheme="minorHAnsi"/>
          <w:lang w:val="bs-Latn-BA"/>
        </w:rPr>
      </w:pPr>
      <w:r w:rsidRPr="00BB1701">
        <w:rPr>
          <w:rFonts w:cstheme="minorHAnsi"/>
          <w:lang w:val="bs-Latn-BA"/>
        </w:rPr>
        <w:t>Prilikom posmatranja procesa glasanja, istaknule su se izborne nepravilnosti i propusti koji se tradicionalno ponavljaju iz izbornog ciklusa u izborni ciklus</w:t>
      </w:r>
      <w:r w:rsidR="00886F96">
        <w:rPr>
          <w:rFonts w:cstheme="minorHAnsi"/>
          <w:lang w:val="bs-Latn-BA"/>
        </w:rPr>
        <w:t xml:space="preserve"> (do 10 slučajeva navedenih nepravilnosti)</w:t>
      </w:r>
      <w:r w:rsidRPr="00BB1701">
        <w:rPr>
          <w:rFonts w:cstheme="minorHAnsi"/>
          <w:lang w:val="bs-Latn-BA"/>
        </w:rPr>
        <w:t xml:space="preserve">: </w:t>
      </w:r>
      <w:r w:rsidRPr="00BB1701">
        <w:rPr>
          <w:rFonts w:cstheme="minorHAnsi"/>
          <w:b/>
          <w:lang w:val="bs-Latn-BA"/>
        </w:rPr>
        <w:t>porodično glasanje</w:t>
      </w:r>
      <w:r w:rsidRPr="00BB1701">
        <w:rPr>
          <w:rFonts w:cstheme="minorHAnsi"/>
          <w:lang w:val="bs-Latn-BA"/>
        </w:rPr>
        <w:t xml:space="preserve"> (53,1% biračkih mjesta), </w:t>
      </w:r>
      <w:r w:rsidRPr="00BB1701">
        <w:rPr>
          <w:rFonts w:cstheme="minorHAnsi"/>
          <w:b/>
          <w:lang w:val="bs-Latn-BA"/>
        </w:rPr>
        <w:t xml:space="preserve">vraćanje birača sa biračkog mjesta jer nisu na Izvodu iz CBS-a </w:t>
      </w:r>
      <w:r w:rsidRPr="00BB1701">
        <w:rPr>
          <w:rFonts w:cstheme="minorHAnsi"/>
          <w:lang w:val="bs-Latn-BA"/>
        </w:rPr>
        <w:t>(44,9%),</w:t>
      </w:r>
      <w:r w:rsidR="000A16F4" w:rsidRPr="000A16F4">
        <w:rPr>
          <w:rFonts w:cstheme="minorHAnsi"/>
          <w:b/>
          <w:lang w:val="bs-Latn-BA"/>
        </w:rPr>
        <w:t xml:space="preserve"> pomoć drugog lica pri glasanju bez dokaza da je pomoć neophodna </w:t>
      </w:r>
      <w:r w:rsidR="000A16F4">
        <w:rPr>
          <w:rFonts w:cstheme="minorHAnsi"/>
          <w:lang w:val="bs-Latn-BA"/>
        </w:rPr>
        <w:t>(27,6</w:t>
      </w:r>
      <w:r w:rsidR="000A16F4" w:rsidRPr="00BB1701">
        <w:rPr>
          <w:rFonts w:cstheme="minorHAnsi"/>
          <w:lang w:val="bs-Latn-BA"/>
        </w:rPr>
        <w:t>%)</w:t>
      </w:r>
      <w:r w:rsidR="000A16F4">
        <w:rPr>
          <w:rFonts w:cstheme="minorHAnsi"/>
          <w:lang w:val="bs-Latn-BA"/>
        </w:rPr>
        <w:t xml:space="preserve"> i</w:t>
      </w:r>
      <w:r w:rsidRPr="00BB1701">
        <w:rPr>
          <w:rFonts w:cstheme="minorHAnsi"/>
          <w:lang w:val="bs-Latn-BA"/>
        </w:rPr>
        <w:t xml:space="preserve"> </w:t>
      </w:r>
      <w:r w:rsidRPr="00BB1701">
        <w:rPr>
          <w:rFonts w:cstheme="minorHAnsi"/>
          <w:b/>
          <w:lang w:val="bs-Latn-BA"/>
        </w:rPr>
        <w:t>pružanje pomoći većem broju birača da glasaju u kabini</w:t>
      </w:r>
      <w:r w:rsidR="000A16F4">
        <w:rPr>
          <w:rFonts w:cstheme="minorHAnsi"/>
          <w:lang w:val="bs-Latn-BA"/>
        </w:rPr>
        <w:t xml:space="preserve"> (26,5%).</w:t>
      </w:r>
    </w:p>
    <w:p w14:paraId="742E6938" w14:textId="2F123B2D" w:rsidR="00EC5B87" w:rsidRPr="00BB1701" w:rsidRDefault="00EA3624" w:rsidP="00EC5B87">
      <w:pPr>
        <w:jc w:val="both"/>
        <w:rPr>
          <w:rFonts w:cstheme="minorHAnsi"/>
          <w:lang w:val="bs-Latn-BA"/>
        </w:rPr>
      </w:pPr>
      <w:r w:rsidRPr="00BB1701">
        <w:rPr>
          <w:rFonts w:cstheme="minorHAnsi"/>
          <w:noProof/>
        </w:rPr>
        <w:drawing>
          <wp:inline distT="0" distB="0" distL="0" distR="0" wp14:anchorId="24684E6C" wp14:editId="509553E9">
            <wp:extent cx="6112510" cy="2963545"/>
            <wp:effectExtent l="0" t="0" r="2540" b="8255"/>
            <wp:docPr id="7" name="Picture 7"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2510" cy="2963545"/>
                    </a:xfrm>
                    <a:prstGeom prst="rect">
                      <a:avLst/>
                    </a:prstGeom>
                    <a:noFill/>
                    <a:ln>
                      <a:noFill/>
                    </a:ln>
                  </pic:spPr>
                </pic:pic>
              </a:graphicData>
            </a:graphic>
          </wp:inline>
        </w:drawing>
      </w:r>
    </w:p>
    <w:p w14:paraId="4D0395D8" w14:textId="091632B4" w:rsidR="00DD45C2" w:rsidRPr="00BB1701" w:rsidRDefault="00DD45C2" w:rsidP="00DD45C2">
      <w:pPr>
        <w:rPr>
          <w:lang w:val="bs-Latn-BA"/>
        </w:rPr>
      </w:pPr>
      <w:r w:rsidRPr="00BB1701">
        <w:rPr>
          <w:lang w:val="bs-Latn-BA"/>
        </w:rPr>
        <w:t>Na 19 biračkih mjesta zabilježene su primjedbe posmatrača na rad biračkih odbora.</w:t>
      </w:r>
    </w:p>
    <w:p w14:paraId="0AEBCCA7" w14:textId="0F97C8EB" w:rsidR="0084634C" w:rsidRPr="00BB1701" w:rsidRDefault="0084634C" w:rsidP="007A430B">
      <w:pPr>
        <w:pStyle w:val="Heading2"/>
        <w:rPr>
          <w:lang w:val="bs-Latn-BA"/>
        </w:rPr>
      </w:pPr>
      <w:bookmarkStart w:id="11" w:name="_Toc221519514"/>
      <w:r w:rsidRPr="00BB1701">
        <w:rPr>
          <w:lang w:val="bs-Latn-BA"/>
        </w:rPr>
        <w:t>Zatvaranje biračkih mjesta</w:t>
      </w:r>
      <w:bookmarkEnd w:id="11"/>
    </w:p>
    <w:p w14:paraId="5FE72609" w14:textId="77777777" w:rsidR="007A430B" w:rsidRPr="00BB1701" w:rsidRDefault="007A430B" w:rsidP="007A430B">
      <w:pPr>
        <w:spacing w:after="0"/>
        <w:jc w:val="both"/>
        <w:rPr>
          <w:lang w:val="bs-Latn-BA"/>
        </w:rPr>
      </w:pPr>
    </w:p>
    <w:p w14:paraId="1F7A0C33" w14:textId="3D79F1F7" w:rsidR="00ED23AA" w:rsidRPr="00BB1701" w:rsidRDefault="00ED23AA" w:rsidP="004365E0">
      <w:pPr>
        <w:jc w:val="both"/>
        <w:rPr>
          <w:lang w:val="bs-Latn-BA"/>
        </w:rPr>
      </w:pPr>
      <w:r w:rsidRPr="00BB1701">
        <w:rPr>
          <w:lang w:val="bs-Latn-BA"/>
        </w:rPr>
        <w:t xml:space="preserve">Posmatranje zatvaranja biračkih mjesta predstavlja narednu ključnu fazu izbornog dana, tokom koje Koalicija „Pod lupom“ prati odvijanje svih relevantnih aktivnosti na biračkom mjestu. Posmatrači prate vrijeme zatvaranja, prisustvo članova biračkih odbora, </w:t>
      </w:r>
      <w:r w:rsidR="00003F23" w:rsidRPr="00BB1701">
        <w:rPr>
          <w:lang w:val="bs-Latn-BA"/>
        </w:rPr>
        <w:t>osiguravanje prava birača na glasanje</w:t>
      </w:r>
      <w:r w:rsidRPr="00BB1701">
        <w:rPr>
          <w:lang w:val="bs-Latn-BA"/>
        </w:rPr>
        <w:t xml:space="preserve"> i o</w:t>
      </w:r>
      <w:r w:rsidR="00003F23" w:rsidRPr="00BB1701">
        <w:rPr>
          <w:lang w:val="bs-Latn-BA"/>
        </w:rPr>
        <w:t>rganizaciju završnih procedura.</w:t>
      </w:r>
    </w:p>
    <w:p w14:paraId="1BC22D6F" w14:textId="35F89A18" w:rsidR="00003F23" w:rsidRPr="00BB1701" w:rsidRDefault="00003F23" w:rsidP="004365E0">
      <w:pPr>
        <w:jc w:val="both"/>
        <w:rPr>
          <w:i/>
          <w:lang w:val="bs-Latn-BA"/>
        </w:rPr>
      </w:pPr>
      <w:r w:rsidRPr="00BB1701">
        <w:rPr>
          <w:i/>
          <w:lang w:val="bs-Latn-BA"/>
        </w:rPr>
        <w:lastRenderedPageBreak/>
        <w:t>Vrijeme zatvaranja biračkih mjesta</w:t>
      </w:r>
    </w:p>
    <w:p w14:paraId="744C7724" w14:textId="77777777" w:rsidR="002B783F" w:rsidRPr="00BB1701" w:rsidRDefault="002B783F" w:rsidP="004365E0">
      <w:pPr>
        <w:jc w:val="both"/>
        <w:rPr>
          <w:lang w:val="bs-Latn-BA"/>
        </w:rPr>
      </w:pPr>
      <w:r w:rsidRPr="00BB1701">
        <w:rPr>
          <w:rFonts w:cstheme="minorHAnsi"/>
          <w:noProof/>
        </w:rPr>
        <w:drawing>
          <wp:inline distT="0" distB="0" distL="0" distR="0" wp14:anchorId="37F5E9E2" wp14:editId="1DE221A2">
            <wp:extent cx="6115050" cy="2965450"/>
            <wp:effectExtent l="0" t="0" r="0" b="6350"/>
            <wp:docPr id="4" name="Picture 4" descr="C:\Users\CCI-Hasan\AppData\Local\Microsoft\Windows\INetCache\Content.Word\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I-Hasan\AppData\Local\Microsoft\Windows\INetCache\Content.Word\0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2965450"/>
                    </a:xfrm>
                    <a:prstGeom prst="rect">
                      <a:avLst/>
                    </a:prstGeom>
                    <a:noFill/>
                    <a:ln>
                      <a:noFill/>
                    </a:ln>
                  </pic:spPr>
                </pic:pic>
              </a:graphicData>
            </a:graphic>
          </wp:inline>
        </w:drawing>
      </w:r>
    </w:p>
    <w:p w14:paraId="04F6A990" w14:textId="5FB8F728" w:rsidR="00104A48" w:rsidRPr="00BB1701" w:rsidRDefault="002B783F" w:rsidP="004365E0">
      <w:pPr>
        <w:jc w:val="both"/>
        <w:rPr>
          <w:lang w:val="bs-Latn-BA"/>
        </w:rPr>
      </w:pPr>
      <w:r w:rsidRPr="00BB1701">
        <w:rPr>
          <w:lang w:val="bs-Latn-BA"/>
        </w:rPr>
        <w:t>Zatvaranje biračkih mjesta uglavnom je izvršeno u skladu sa propisima. Broj biračkih mjesta koji je zatvoren tačno u 19:00h je 96,8%, dok je do 19:15h je zatvoreno 3,2% biračkih mjesta.</w:t>
      </w:r>
    </w:p>
    <w:p w14:paraId="75CF621C" w14:textId="5C0456EA" w:rsidR="004365E0" w:rsidRPr="00BB1701" w:rsidRDefault="008001F5" w:rsidP="00A74633">
      <w:pPr>
        <w:pStyle w:val="Heading2"/>
        <w:rPr>
          <w:lang w:val="bs-Latn-BA"/>
        </w:rPr>
      </w:pPr>
      <w:bookmarkStart w:id="12" w:name="_Toc221519515"/>
      <w:r w:rsidRPr="00BB1701">
        <w:rPr>
          <w:lang w:val="bs-Latn-BA"/>
        </w:rPr>
        <w:t>Brojanje glasova</w:t>
      </w:r>
      <w:bookmarkEnd w:id="12"/>
    </w:p>
    <w:p w14:paraId="55CD0A29" w14:textId="77777777" w:rsidR="00A74633" w:rsidRPr="00BB1701" w:rsidRDefault="00A74633" w:rsidP="00A74633">
      <w:pPr>
        <w:spacing w:after="0"/>
        <w:rPr>
          <w:lang w:val="bs-Latn-BA"/>
        </w:rPr>
      </w:pPr>
    </w:p>
    <w:p w14:paraId="72BAAF05" w14:textId="611099FC" w:rsidR="00CB18F6" w:rsidRPr="00BB1701" w:rsidRDefault="00CB18F6" w:rsidP="00D34C3F">
      <w:pPr>
        <w:jc w:val="both"/>
        <w:rPr>
          <w:lang w:val="bs-Latn-BA"/>
        </w:rPr>
      </w:pPr>
      <w:r w:rsidRPr="00BB1701">
        <w:rPr>
          <w:lang w:val="bs-Latn-BA"/>
        </w:rPr>
        <w:t xml:space="preserve">Posmatranje brojanja glasova predstavlja narednu </w:t>
      </w:r>
      <w:r w:rsidR="005D6C61" w:rsidRPr="00BB1701">
        <w:rPr>
          <w:lang w:val="bs-Latn-BA"/>
        </w:rPr>
        <w:t xml:space="preserve">fazu </w:t>
      </w:r>
      <w:r w:rsidRPr="00BB1701">
        <w:rPr>
          <w:lang w:val="bs-Latn-BA"/>
        </w:rPr>
        <w:t>tokom koje Koalicija „Pod lupom“ prati način na koj</w:t>
      </w:r>
      <w:r w:rsidR="005D6C61" w:rsidRPr="00BB1701">
        <w:rPr>
          <w:lang w:val="bs-Latn-BA"/>
        </w:rPr>
        <w:t xml:space="preserve">i se glasački listići obrađuju i broje </w:t>
      </w:r>
      <w:r w:rsidRPr="00BB1701">
        <w:rPr>
          <w:lang w:val="bs-Latn-BA"/>
        </w:rPr>
        <w:t>nakon završetka glasanja. Posmatrači prate sve korake procesa, uključujući brojanje ukupnog broja glasačkih listića, razdvajanje važećih i nevažećih listića, evidentiranje neiskor</w:t>
      </w:r>
      <w:r w:rsidR="005D6C61" w:rsidRPr="00BB1701">
        <w:rPr>
          <w:lang w:val="bs-Latn-BA"/>
        </w:rPr>
        <w:t xml:space="preserve">ištenih i oštećenih listića. </w:t>
      </w:r>
      <w:r w:rsidRPr="00BB1701">
        <w:rPr>
          <w:lang w:val="bs-Latn-BA"/>
        </w:rPr>
        <w:t>Također se prati poštivanje procedura vezanih za pečate i potpise na listićima, pravilno proglašavanje nevaž</w:t>
      </w:r>
      <w:r w:rsidR="005D6C61" w:rsidRPr="00BB1701">
        <w:rPr>
          <w:lang w:val="bs-Latn-BA"/>
        </w:rPr>
        <w:t>ećih listića, kao i organizaciju</w:t>
      </w:r>
      <w:r w:rsidRPr="00BB1701">
        <w:rPr>
          <w:lang w:val="bs-Latn-BA"/>
        </w:rPr>
        <w:t xml:space="preserve"> prostora i uslova koji omogućavaju da posmatrači nesmeta</w:t>
      </w:r>
      <w:r w:rsidR="00485B8B" w:rsidRPr="00BB1701">
        <w:rPr>
          <w:lang w:val="bs-Latn-BA"/>
        </w:rPr>
        <w:t>no prate cijeli proces brojanja, te eventualne nepravilnosti poput dopisivanja glasova.</w:t>
      </w:r>
    </w:p>
    <w:p w14:paraId="1D6152FB" w14:textId="0E039BD0" w:rsidR="008001F5" w:rsidRPr="00BB1701" w:rsidRDefault="008001F5" w:rsidP="004365E0">
      <w:pPr>
        <w:jc w:val="both"/>
        <w:rPr>
          <w:lang w:val="bs-Latn-BA"/>
        </w:rPr>
      </w:pPr>
      <w:r w:rsidRPr="00BB1701">
        <w:rPr>
          <w:lang w:val="bs-Latn-BA"/>
        </w:rPr>
        <w:t>U nastavku se navodi pregled ključnih statističkih nalaza koji ilustruju stanje na biračkim mjestima tokom brojanja:</w:t>
      </w:r>
    </w:p>
    <w:p w14:paraId="0F8EA0F8" w14:textId="6C109536" w:rsidR="00667378" w:rsidRPr="00527FDB" w:rsidRDefault="00667378" w:rsidP="00527FDB">
      <w:pPr>
        <w:pStyle w:val="ListParagraph"/>
        <w:numPr>
          <w:ilvl w:val="0"/>
          <w:numId w:val="18"/>
        </w:numPr>
        <w:spacing w:after="0"/>
        <w:jc w:val="both"/>
        <w:rPr>
          <w:rFonts w:cstheme="minorHAnsi"/>
          <w:lang w:val="bs-Latn-BA"/>
        </w:rPr>
      </w:pPr>
      <w:r w:rsidRPr="00527FDB">
        <w:rPr>
          <w:rFonts w:cstheme="minorHAnsi"/>
          <w:lang w:val="bs-Latn-BA"/>
        </w:rPr>
        <w:t>Na 3,2% biračkih mjesta nakon otvaranja glasačke kutije na stolu na kojem se broje glasovi nalazio se štambilj ili olovka.</w:t>
      </w:r>
    </w:p>
    <w:p w14:paraId="6DC1F6AC" w14:textId="615C230C" w:rsidR="00667378" w:rsidRPr="00527FDB" w:rsidRDefault="003D5B1A" w:rsidP="00527FDB">
      <w:pPr>
        <w:pStyle w:val="ListParagraph"/>
        <w:numPr>
          <w:ilvl w:val="0"/>
          <w:numId w:val="18"/>
        </w:numPr>
        <w:spacing w:after="0"/>
        <w:jc w:val="both"/>
        <w:rPr>
          <w:rFonts w:cstheme="minorHAnsi"/>
          <w:lang w:val="bs-Latn-BA"/>
        </w:rPr>
      </w:pPr>
      <w:r>
        <w:rPr>
          <w:rFonts w:cstheme="minorHAnsi"/>
          <w:lang w:val="bs-Latn-BA"/>
        </w:rPr>
        <w:t>Na 3,2</w:t>
      </w:r>
      <w:r w:rsidR="00667378" w:rsidRPr="00527FDB">
        <w:rPr>
          <w:rFonts w:cstheme="minorHAnsi"/>
          <w:lang w:val="bs-Latn-BA"/>
        </w:rPr>
        <w:t>% biračkih mjesta listići iz kutije nisu imali štambilj i potpis člana biračkog odbora kako je propisano.</w:t>
      </w:r>
    </w:p>
    <w:p w14:paraId="4521279C" w14:textId="02E7F7D5" w:rsidR="00667378" w:rsidRDefault="00667378" w:rsidP="00527FDB">
      <w:pPr>
        <w:pStyle w:val="ListParagraph"/>
        <w:numPr>
          <w:ilvl w:val="0"/>
          <w:numId w:val="18"/>
        </w:numPr>
        <w:spacing w:after="0"/>
        <w:jc w:val="both"/>
        <w:rPr>
          <w:rFonts w:cstheme="minorHAnsi"/>
          <w:lang w:val="bs-Latn-BA"/>
        </w:rPr>
      </w:pPr>
      <w:r w:rsidRPr="00527FDB">
        <w:rPr>
          <w:rFonts w:cstheme="minorHAnsi"/>
          <w:lang w:val="bs-Latn-BA"/>
        </w:rPr>
        <w:t>Na 1,1% biračkih mjesta proglašavanje nevažećih listića nije urađeno u skladu sa propisima CIK-a.</w:t>
      </w:r>
    </w:p>
    <w:p w14:paraId="181B603A" w14:textId="50F7E449" w:rsidR="00FD45BD" w:rsidRDefault="00FD45BD" w:rsidP="00FD45BD">
      <w:pPr>
        <w:pStyle w:val="ListParagraph"/>
        <w:spacing w:after="0"/>
        <w:ind w:left="1080"/>
        <w:jc w:val="both"/>
        <w:rPr>
          <w:rFonts w:cstheme="minorHAnsi"/>
          <w:lang w:val="bs-Latn-BA"/>
        </w:rPr>
      </w:pPr>
    </w:p>
    <w:p w14:paraId="50FDAA59" w14:textId="77777777" w:rsidR="00FD45BD" w:rsidRPr="00527FDB" w:rsidRDefault="00FD45BD" w:rsidP="00FD45BD">
      <w:pPr>
        <w:pStyle w:val="ListParagraph"/>
        <w:spacing w:after="0"/>
        <w:ind w:left="1080"/>
        <w:jc w:val="both"/>
        <w:rPr>
          <w:rFonts w:cstheme="minorHAnsi"/>
          <w:lang w:val="bs-Latn-BA"/>
        </w:rPr>
      </w:pPr>
    </w:p>
    <w:p w14:paraId="7C769175" w14:textId="0FD186D3" w:rsidR="004365E0" w:rsidRPr="00BB1701" w:rsidRDefault="004365E0" w:rsidP="00A74633">
      <w:pPr>
        <w:pStyle w:val="Heading2"/>
        <w:rPr>
          <w:lang w:val="bs-Latn-BA"/>
        </w:rPr>
      </w:pPr>
      <w:bookmarkStart w:id="13" w:name="_Toc221519516"/>
      <w:r w:rsidRPr="00BB1701">
        <w:rPr>
          <w:lang w:val="bs-Latn-BA"/>
        </w:rPr>
        <w:lastRenderedPageBreak/>
        <w:t>Pakovanje izbornog materijala</w:t>
      </w:r>
      <w:bookmarkEnd w:id="13"/>
    </w:p>
    <w:p w14:paraId="54F0FB68" w14:textId="77777777" w:rsidR="00FC598B" w:rsidRPr="00BB1701" w:rsidRDefault="00FC598B" w:rsidP="00FC598B">
      <w:pPr>
        <w:spacing w:after="0"/>
        <w:rPr>
          <w:lang w:val="bs-Latn-BA"/>
        </w:rPr>
      </w:pPr>
    </w:p>
    <w:p w14:paraId="49031AA6" w14:textId="6AEE599E" w:rsidR="00FC598B" w:rsidRPr="00BB1701" w:rsidRDefault="00FC598B" w:rsidP="004365E0">
      <w:pPr>
        <w:jc w:val="both"/>
        <w:rPr>
          <w:lang w:val="bs-Latn-BA"/>
        </w:rPr>
      </w:pPr>
      <w:r w:rsidRPr="00BB1701">
        <w:rPr>
          <w:lang w:val="bs-Latn-BA"/>
        </w:rPr>
        <w:t>Posmatranje pakovanja izbornog materijala predstavlja narednu fazu tokom koje Koalicija „Pod lupom“ prati kompletan proces pripreme i zatvaranja biračkog mjesta nakon brojanja glasova. Tokom ove faze, posmatrači prate poštivanje procedura pakovanja glasačkog materijala. Također se prati završetak svih aktivnosti na biračkom mjestu i eventualni pritisci ili nepravilnosti tokom pakovanja.</w:t>
      </w:r>
    </w:p>
    <w:p w14:paraId="3D19CCDB" w14:textId="2C1317CF" w:rsidR="00667378" w:rsidRPr="00BB1701" w:rsidRDefault="005F3885" w:rsidP="00667378">
      <w:pPr>
        <w:jc w:val="both"/>
        <w:rPr>
          <w:rFonts w:cstheme="minorHAnsi"/>
          <w:lang w:val="bs-Latn-BA"/>
        </w:rPr>
      </w:pPr>
      <w:r>
        <w:rPr>
          <w:rFonts w:cstheme="minorHAnsi"/>
          <w:lang w:val="bs-Latn-BA"/>
        </w:rPr>
        <w:t>U ovom dijelu n</w:t>
      </w:r>
      <w:r w:rsidR="00667378" w:rsidRPr="00BB1701">
        <w:rPr>
          <w:rFonts w:cstheme="minorHAnsi"/>
          <w:lang w:val="bs-Latn-BA"/>
        </w:rPr>
        <w:t>avodimo statističke podatke koji se odnose na uočene nedostatke u pakovanju materijala:</w:t>
      </w:r>
    </w:p>
    <w:p w14:paraId="21D4BF88" w14:textId="576ACEDC" w:rsidR="00667378" w:rsidRPr="00650E25" w:rsidRDefault="00A70B7E" w:rsidP="00650E25">
      <w:pPr>
        <w:pStyle w:val="ListParagraph"/>
        <w:numPr>
          <w:ilvl w:val="0"/>
          <w:numId w:val="18"/>
        </w:numPr>
        <w:spacing w:after="0"/>
        <w:jc w:val="both"/>
        <w:rPr>
          <w:rFonts w:cstheme="minorHAnsi"/>
          <w:lang w:val="bs-Latn-BA"/>
        </w:rPr>
      </w:pPr>
      <w:r>
        <w:rPr>
          <w:rFonts w:cstheme="minorHAnsi"/>
          <w:lang w:val="bs-Latn-BA"/>
        </w:rPr>
        <w:t>Na 14</w:t>
      </w:r>
      <w:r w:rsidR="00667378" w:rsidRPr="00650E25">
        <w:rPr>
          <w:rFonts w:cstheme="minorHAnsi"/>
          <w:lang w:val="bs-Latn-BA"/>
        </w:rPr>
        <w:t>% biračkih mjesta žute kopije obrazaca sa zbirnim rezultatima su istaknute, ali su nečitke.</w:t>
      </w:r>
    </w:p>
    <w:p w14:paraId="79C4934D" w14:textId="47F42840" w:rsidR="00667378" w:rsidRPr="00650E25" w:rsidRDefault="008747CF" w:rsidP="00650E25">
      <w:pPr>
        <w:pStyle w:val="ListParagraph"/>
        <w:numPr>
          <w:ilvl w:val="0"/>
          <w:numId w:val="18"/>
        </w:numPr>
        <w:spacing w:after="0"/>
        <w:jc w:val="both"/>
        <w:rPr>
          <w:rFonts w:cstheme="minorHAnsi"/>
          <w:lang w:val="bs-Latn-BA"/>
        </w:rPr>
      </w:pPr>
      <w:r>
        <w:rPr>
          <w:rFonts w:cstheme="minorHAnsi"/>
          <w:lang w:val="bs-Latn-BA"/>
        </w:rPr>
        <w:t>Na 2,2</w:t>
      </w:r>
      <w:r w:rsidR="00667378" w:rsidRPr="00650E25">
        <w:rPr>
          <w:rFonts w:cstheme="minorHAnsi"/>
          <w:lang w:val="bs-Latn-BA"/>
        </w:rPr>
        <w:t>% biračkih mjesta posmatrači su doživjeli određenu vrstu pritisaka prilikom posmatranja pakovanja izbornog materijala.</w:t>
      </w:r>
    </w:p>
    <w:p w14:paraId="00FAB416" w14:textId="106081F0" w:rsidR="00C13FD4" w:rsidRPr="00BB1701" w:rsidRDefault="00C13FD4" w:rsidP="00797829">
      <w:pPr>
        <w:pStyle w:val="Heading1"/>
        <w:rPr>
          <w:lang w:val="bs-Latn-BA"/>
        </w:rPr>
      </w:pPr>
      <w:bookmarkStart w:id="14" w:name="_Toc221519517"/>
      <w:r w:rsidRPr="00BB1701">
        <w:rPr>
          <w:lang w:val="bs-Latn-BA"/>
        </w:rPr>
        <w:t>Zahvala</w:t>
      </w:r>
      <w:bookmarkEnd w:id="14"/>
    </w:p>
    <w:p w14:paraId="61658244" w14:textId="77777777" w:rsidR="00797829" w:rsidRPr="00BB1701" w:rsidRDefault="00797829" w:rsidP="00C41046">
      <w:pPr>
        <w:spacing w:after="0"/>
        <w:rPr>
          <w:lang w:val="bs-Latn-BA"/>
        </w:rPr>
      </w:pPr>
    </w:p>
    <w:p w14:paraId="0D78974E" w14:textId="435DD1C5" w:rsidR="009B617D" w:rsidRPr="00BB1701" w:rsidRDefault="009B617D" w:rsidP="009B617D">
      <w:pPr>
        <w:jc w:val="both"/>
        <w:rPr>
          <w:lang w:val="bs-Latn-BA"/>
        </w:rPr>
      </w:pPr>
      <w:r w:rsidRPr="00BB1701">
        <w:rPr>
          <w:lang w:val="bs-Latn-BA"/>
        </w:rPr>
        <w:t xml:space="preserve">Koalicija za slobodne i poštene izbore „Pod lupom“ izražava iskrenu zahvalnost svim </w:t>
      </w:r>
      <w:r w:rsidR="00E0743D" w:rsidRPr="00BB1701">
        <w:rPr>
          <w:lang w:val="bs-Latn-BA"/>
        </w:rPr>
        <w:t xml:space="preserve">građanskim, nestranačkim </w:t>
      </w:r>
      <w:r w:rsidRPr="00BB1701">
        <w:rPr>
          <w:lang w:val="bs-Latn-BA"/>
        </w:rPr>
        <w:t xml:space="preserve">posmatračima i posmatračicama koji su učestvovali u </w:t>
      </w:r>
      <w:r w:rsidR="00E0743D" w:rsidRPr="00BB1701">
        <w:rPr>
          <w:lang w:val="bs-Latn-BA"/>
        </w:rPr>
        <w:t>posmatranju izbornog dana za Ponovne prijevremene izbore za predsjednika Republike Srpske</w:t>
      </w:r>
      <w:r w:rsidRPr="00BB1701">
        <w:rPr>
          <w:lang w:val="bs-Latn-BA"/>
        </w:rPr>
        <w:t xml:space="preserve">. Njihova predanost, profesionalizam i posvećenost </w:t>
      </w:r>
      <w:r w:rsidR="00E0743D" w:rsidRPr="00BB1701">
        <w:rPr>
          <w:lang w:val="bs-Latn-BA"/>
        </w:rPr>
        <w:t xml:space="preserve">značajno su doprinijeli </w:t>
      </w:r>
      <w:r w:rsidRPr="00BB1701">
        <w:rPr>
          <w:lang w:val="bs-Latn-BA"/>
        </w:rPr>
        <w:t xml:space="preserve">jačanju </w:t>
      </w:r>
      <w:r w:rsidR="00E0743D" w:rsidRPr="00BB1701">
        <w:rPr>
          <w:lang w:val="bs-Latn-BA"/>
        </w:rPr>
        <w:t xml:space="preserve">integriteta </w:t>
      </w:r>
      <w:r w:rsidRPr="00BB1701">
        <w:rPr>
          <w:lang w:val="bs-Latn-BA"/>
        </w:rPr>
        <w:t>izbora.</w:t>
      </w:r>
    </w:p>
    <w:p w14:paraId="551A4C49" w14:textId="7A769485" w:rsidR="009B617D" w:rsidRPr="00BB1701" w:rsidRDefault="009B617D" w:rsidP="009B617D">
      <w:pPr>
        <w:jc w:val="both"/>
        <w:rPr>
          <w:lang w:val="bs-Latn-BA"/>
        </w:rPr>
      </w:pPr>
      <w:r w:rsidRPr="00BB1701">
        <w:rPr>
          <w:lang w:val="bs-Latn-BA"/>
        </w:rPr>
        <w:t>Zahvaljujemo se medijima na odgovornom i profesionalnom izvještavanju, koje je omogućilo široj javnosti da prati naš rad i razumije tok izbornog procesa. Posebnu zahvalnost upućujemo i izbornim akterima koji su tokom procesa pokazali spremnost na saradnju i poštivanje procedura</w:t>
      </w:r>
      <w:r w:rsidR="00E6797D" w:rsidRPr="00BB1701">
        <w:rPr>
          <w:lang w:val="bs-Latn-BA"/>
        </w:rPr>
        <w:t>.</w:t>
      </w:r>
    </w:p>
    <w:p w14:paraId="7A9326CD" w14:textId="2A7FBC44" w:rsidR="009B617D" w:rsidRPr="00BB1701" w:rsidRDefault="009B617D" w:rsidP="009B617D">
      <w:pPr>
        <w:jc w:val="both"/>
        <w:rPr>
          <w:lang w:val="bs-Latn-BA"/>
        </w:rPr>
      </w:pPr>
      <w:r w:rsidRPr="00BB1701">
        <w:rPr>
          <w:lang w:val="bs-Latn-BA"/>
        </w:rPr>
        <w:t>Na kraju, hvala svim građanima</w:t>
      </w:r>
      <w:r w:rsidR="00E6797D" w:rsidRPr="00BB1701">
        <w:rPr>
          <w:lang w:val="bs-Latn-BA"/>
        </w:rPr>
        <w:t xml:space="preserve"> i građankama</w:t>
      </w:r>
      <w:r w:rsidRPr="00BB1701">
        <w:rPr>
          <w:lang w:val="bs-Latn-BA"/>
        </w:rPr>
        <w:t xml:space="preserve"> ko</w:t>
      </w:r>
      <w:r w:rsidR="00E6797D" w:rsidRPr="00BB1701">
        <w:rPr>
          <w:lang w:val="bs-Latn-BA"/>
        </w:rPr>
        <w:t xml:space="preserve">ji su svojim doprinosom </w:t>
      </w:r>
      <w:r w:rsidRPr="00BB1701">
        <w:rPr>
          <w:lang w:val="bs-Latn-BA"/>
        </w:rPr>
        <w:t>pok</w:t>
      </w:r>
      <w:r w:rsidR="00E6797D" w:rsidRPr="00BB1701">
        <w:rPr>
          <w:lang w:val="bs-Latn-BA"/>
        </w:rPr>
        <w:t>azali posvećenost demokratiji i slobodnim i poštenim izborima. Aktivno učešće građana čini temelj poštenih</w:t>
      </w:r>
      <w:r w:rsidRPr="00BB1701">
        <w:rPr>
          <w:lang w:val="bs-Latn-BA"/>
        </w:rPr>
        <w:t xml:space="preserve"> izbora.</w:t>
      </w:r>
    </w:p>
    <w:p w14:paraId="226B1140" w14:textId="72067100" w:rsidR="00041E19" w:rsidRPr="00BB1701" w:rsidRDefault="00955EB3" w:rsidP="00D57DD9">
      <w:pPr>
        <w:jc w:val="both"/>
        <w:rPr>
          <w:lang w:val="bs-Latn-BA"/>
        </w:rPr>
      </w:pPr>
      <w:hyperlink r:id="rId16" w:history="1">
        <w:r w:rsidR="00D57DD9" w:rsidRPr="00BB1701">
          <w:rPr>
            <w:rStyle w:val="Hyperlink"/>
            <w:lang w:val="bs-Latn-BA"/>
          </w:rPr>
          <w:t>https://www.youtube.com/watch?v=EtJzVoED-C0</w:t>
        </w:r>
      </w:hyperlink>
    </w:p>
    <w:p w14:paraId="04BACB24" w14:textId="69A5F527" w:rsidR="00041E19" w:rsidRPr="00BB1701" w:rsidRDefault="00041E19" w:rsidP="00D57DD9">
      <w:pPr>
        <w:jc w:val="both"/>
        <w:rPr>
          <w:lang w:val="bs-Latn-BA"/>
        </w:rPr>
      </w:pPr>
      <w:r w:rsidRPr="00BB1701">
        <w:rPr>
          <w:noProof/>
        </w:rPr>
        <w:lastRenderedPageBreak/>
        <w:drawing>
          <wp:anchor distT="0" distB="0" distL="114300" distR="114300" simplePos="0" relativeHeight="251659264" behindDoc="0" locked="0" layoutInCell="1" allowOverlap="1" wp14:anchorId="45913DAB" wp14:editId="53200528">
            <wp:simplePos x="0" y="0"/>
            <wp:positionH relativeFrom="column">
              <wp:posOffset>-438481</wp:posOffset>
            </wp:positionH>
            <wp:positionV relativeFrom="page">
              <wp:posOffset>202565</wp:posOffset>
            </wp:positionV>
            <wp:extent cx="6845300" cy="96780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45300" cy="9678035"/>
                    </a:xfrm>
                    <a:prstGeom prst="rect">
                      <a:avLst/>
                    </a:prstGeom>
                  </pic:spPr>
                </pic:pic>
              </a:graphicData>
            </a:graphic>
            <wp14:sizeRelH relativeFrom="margin">
              <wp14:pctWidth>0</wp14:pctWidth>
            </wp14:sizeRelH>
            <wp14:sizeRelV relativeFrom="margin">
              <wp14:pctHeight>0</wp14:pctHeight>
            </wp14:sizeRelV>
          </wp:anchor>
        </w:drawing>
      </w:r>
    </w:p>
    <w:sectPr w:rsidR="00041E19" w:rsidRPr="00BB1701" w:rsidSect="00EB1D3A">
      <w:headerReference w:type="default" r:id="rId18"/>
      <w:footerReference w:type="default" r:id="rId19"/>
      <w:pgSz w:w="12240" w:h="15840"/>
      <w:pgMar w:top="1786" w:right="1183" w:bottom="709" w:left="1417" w:header="432" w:footer="129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1D557" w14:textId="77777777" w:rsidR="00955EB3" w:rsidRDefault="00955EB3" w:rsidP="00346579">
      <w:pPr>
        <w:spacing w:after="0" w:line="240" w:lineRule="auto"/>
      </w:pPr>
      <w:r>
        <w:separator/>
      </w:r>
    </w:p>
  </w:endnote>
  <w:endnote w:type="continuationSeparator" w:id="0">
    <w:p w14:paraId="58F7BD49" w14:textId="77777777" w:rsidR="00955EB3" w:rsidRDefault="00955EB3" w:rsidP="00346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841262"/>
      <w:docPartObj>
        <w:docPartGallery w:val="Page Numbers (Bottom of Page)"/>
        <w:docPartUnique/>
      </w:docPartObj>
    </w:sdtPr>
    <w:sdtEndPr>
      <w:rPr>
        <w:noProof/>
      </w:rPr>
    </w:sdtEndPr>
    <w:sdtContent>
      <w:p w14:paraId="7547D77F" w14:textId="1E1C33C7" w:rsidR="00AB777A" w:rsidRDefault="00AB777A">
        <w:pPr>
          <w:pStyle w:val="Footer"/>
          <w:jc w:val="center"/>
        </w:pPr>
        <w:r>
          <w:fldChar w:fldCharType="begin"/>
        </w:r>
        <w:r>
          <w:instrText xml:space="preserve"> PAGE   \* MERGEFORMAT </w:instrText>
        </w:r>
        <w:r>
          <w:fldChar w:fldCharType="separate"/>
        </w:r>
        <w:r w:rsidR="00616BE4">
          <w:rPr>
            <w:noProof/>
          </w:rPr>
          <w:t>12</w:t>
        </w:r>
        <w:r>
          <w:rPr>
            <w:noProof/>
          </w:rPr>
          <w:fldChar w:fldCharType="end"/>
        </w:r>
      </w:p>
    </w:sdtContent>
  </w:sdt>
  <w:p w14:paraId="069D5650" w14:textId="3DBC20EC" w:rsidR="005A19EA" w:rsidRPr="00FA13BB" w:rsidRDefault="005A19EA" w:rsidP="00FA13BB">
    <w:pPr>
      <w:pStyle w:val="Footer"/>
      <w:jc w:val="center"/>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44245" w14:textId="77777777" w:rsidR="00955EB3" w:rsidRDefault="00955EB3" w:rsidP="00346579">
      <w:pPr>
        <w:spacing w:after="0" w:line="240" w:lineRule="auto"/>
      </w:pPr>
      <w:r>
        <w:separator/>
      </w:r>
    </w:p>
  </w:footnote>
  <w:footnote w:type="continuationSeparator" w:id="0">
    <w:p w14:paraId="00B5AA52" w14:textId="77777777" w:rsidR="00955EB3" w:rsidRDefault="00955EB3" w:rsidP="003465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E99CA" w14:textId="6B101BFB" w:rsidR="00D6696F" w:rsidRDefault="00D6696F" w:rsidP="00D6696F">
    <w:pPr>
      <w:tabs>
        <w:tab w:val="left" w:pos="7713"/>
      </w:tabs>
      <w:spacing w:after="0" w:line="276" w:lineRule="auto"/>
      <w:rPr>
        <w:rFonts w:ascii="Arial" w:hAnsi="Arial" w:cs="Arial"/>
        <w:color w:val="003399"/>
      </w:rPr>
    </w:pPr>
    <w:r>
      <w:rPr>
        <w:rFonts w:ascii="Arial" w:hAnsi="Arial" w:cs="Arial"/>
        <w:noProof/>
        <w:color w:val="003399"/>
      </w:rPr>
      <w:drawing>
        <wp:anchor distT="0" distB="0" distL="114300" distR="114300" simplePos="0" relativeHeight="251659264" behindDoc="0" locked="0" layoutInCell="1" allowOverlap="1" wp14:anchorId="7F12D885" wp14:editId="1600DD41">
          <wp:simplePos x="0" y="0"/>
          <wp:positionH relativeFrom="margin">
            <wp:posOffset>2112507</wp:posOffset>
          </wp:positionH>
          <wp:positionV relativeFrom="page">
            <wp:posOffset>207645</wp:posOffset>
          </wp:positionV>
          <wp:extent cx="2023110" cy="8915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 logo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3110" cy="891540"/>
                  </a:xfrm>
                  <a:prstGeom prst="rect">
                    <a:avLst/>
                  </a:prstGeom>
                </pic:spPr>
              </pic:pic>
            </a:graphicData>
          </a:graphic>
          <wp14:sizeRelH relativeFrom="margin">
            <wp14:pctWidth>0</wp14:pctWidth>
          </wp14:sizeRelH>
          <wp14:sizeRelV relativeFrom="margin">
            <wp14:pctHeight>0</wp14:pctHeight>
          </wp14:sizeRelV>
        </wp:anchor>
      </w:drawing>
    </w:r>
  </w:p>
  <w:p w14:paraId="7FEEA801" w14:textId="77777777" w:rsidR="00D6696F" w:rsidRDefault="00D6696F" w:rsidP="00D6696F">
    <w:pPr>
      <w:tabs>
        <w:tab w:val="left" w:pos="7713"/>
      </w:tabs>
      <w:spacing w:after="0" w:line="276" w:lineRule="auto"/>
      <w:rPr>
        <w:rFonts w:ascii="Arial" w:hAnsi="Arial" w:cs="Arial"/>
        <w:color w:val="003399"/>
      </w:rPr>
    </w:pPr>
  </w:p>
  <w:p w14:paraId="01B03577" w14:textId="77777777" w:rsidR="00D6696F" w:rsidRDefault="00D6696F" w:rsidP="00D6696F">
    <w:pPr>
      <w:tabs>
        <w:tab w:val="left" w:pos="7713"/>
      </w:tabs>
      <w:spacing w:after="0" w:line="276" w:lineRule="auto"/>
      <w:rPr>
        <w:rFonts w:ascii="Arial" w:hAnsi="Arial" w:cs="Arial"/>
        <w:color w:val="003399"/>
      </w:rPr>
    </w:pPr>
  </w:p>
  <w:p w14:paraId="5FFFB686" w14:textId="77777777" w:rsidR="00D6696F" w:rsidRDefault="00D6696F" w:rsidP="00D6696F">
    <w:pPr>
      <w:tabs>
        <w:tab w:val="left" w:pos="7713"/>
      </w:tabs>
      <w:spacing w:after="0" w:line="276" w:lineRule="auto"/>
      <w:rPr>
        <w:rFonts w:ascii="Arial" w:hAnsi="Arial" w:cs="Arial"/>
        <w:color w:val="003399"/>
      </w:rPr>
    </w:pPr>
  </w:p>
  <w:p w14:paraId="44198C8A" w14:textId="2EDBA827" w:rsidR="00346579" w:rsidRDefault="00346579" w:rsidP="00E777A7">
    <w:pPr>
      <w:pStyle w:val="Header"/>
      <w:tabs>
        <w:tab w:val="clear" w:pos="4536"/>
        <w:tab w:val="clear" w:pos="9072"/>
        <w:tab w:val="left" w:pos="1532"/>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43A3"/>
    <w:multiLevelType w:val="hybridMultilevel"/>
    <w:tmpl w:val="FD3EC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1284D"/>
    <w:multiLevelType w:val="hybridMultilevel"/>
    <w:tmpl w:val="85A0D7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D0EE5"/>
    <w:multiLevelType w:val="hybridMultilevel"/>
    <w:tmpl w:val="0FC8C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C220F"/>
    <w:multiLevelType w:val="hybridMultilevel"/>
    <w:tmpl w:val="AF3C34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A76F07"/>
    <w:multiLevelType w:val="hybridMultilevel"/>
    <w:tmpl w:val="71AEB764"/>
    <w:lvl w:ilvl="0" w:tplc="CF1C067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94BF0"/>
    <w:multiLevelType w:val="hybridMultilevel"/>
    <w:tmpl w:val="E8E6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F44AA8"/>
    <w:multiLevelType w:val="hybridMultilevel"/>
    <w:tmpl w:val="C570FFA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B7C4F7D"/>
    <w:multiLevelType w:val="hybridMultilevel"/>
    <w:tmpl w:val="609C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C32BAE"/>
    <w:multiLevelType w:val="hybridMultilevel"/>
    <w:tmpl w:val="F3023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AB48A1"/>
    <w:multiLevelType w:val="hybridMultilevel"/>
    <w:tmpl w:val="F2AA231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7A42371"/>
    <w:multiLevelType w:val="hybridMultilevel"/>
    <w:tmpl w:val="D934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38519E"/>
    <w:multiLevelType w:val="hybridMultilevel"/>
    <w:tmpl w:val="CAD01F72"/>
    <w:lvl w:ilvl="0" w:tplc="CF1C067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8A4DF2"/>
    <w:multiLevelType w:val="hybridMultilevel"/>
    <w:tmpl w:val="283252E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618162F"/>
    <w:multiLevelType w:val="hybridMultilevel"/>
    <w:tmpl w:val="7682E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C93DA8"/>
    <w:multiLevelType w:val="hybridMultilevel"/>
    <w:tmpl w:val="26AA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C52DEB"/>
    <w:multiLevelType w:val="hybridMultilevel"/>
    <w:tmpl w:val="9300FD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7870529"/>
    <w:multiLevelType w:val="hybridMultilevel"/>
    <w:tmpl w:val="96CEF522"/>
    <w:lvl w:ilvl="0" w:tplc="71043D6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4B2169"/>
    <w:multiLevelType w:val="hybridMultilevel"/>
    <w:tmpl w:val="D54A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31169F"/>
    <w:multiLevelType w:val="hybridMultilevel"/>
    <w:tmpl w:val="320416B4"/>
    <w:lvl w:ilvl="0" w:tplc="CF1C067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D53313"/>
    <w:multiLevelType w:val="hybridMultilevel"/>
    <w:tmpl w:val="269A27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2"/>
  </w:num>
  <w:num w:numId="4">
    <w:abstractNumId w:val="6"/>
  </w:num>
  <w:num w:numId="5">
    <w:abstractNumId w:val="15"/>
  </w:num>
  <w:num w:numId="6">
    <w:abstractNumId w:val="19"/>
  </w:num>
  <w:num w:numId="7">
    <w:abstractNumId w:val="3"/>
  </w:num>
  <w:num w:numId="8">
    <w:abstractNumId w:val="14"/>
  </w:num>
  <w:num w:numId="9">
    <w:abstractNumId w:val="13"/>
  </w:num>
  <w:num w:numId="10">
    <w:abstractNumId w:val="5"/>
  </w:num>
  <w:num w:numId="11">
    <w:abstractNumId w:val="1"/>
  </w:num>
  <w:num w:numId="12">
    <w:abstractNumId w:val="2"/>
  </w:num>
  <w:num w:numId="13">
    <w:abstractNumId w:val="17"/>
  </w:num>
  <w:num w:numId="14">
    <w:abstractNumId w:val="7"/>
  </w:num>
  <w:num w:numId="15">
    <w:abstractNumId w:val="10"/>
  </w:num>
  <w:num w:numId="16">
    <w:abstractNumId w:val="8"/>
  </w:num>
  <w:num w:numId="17">
    <w:abstractNumId w:val="0"/>
  </w:num>
  <w:num w:numId="18">
    <w:abstractNumId w:val="11"/>
  </w:num>
  <w:num w:numId="19">
    <w:abstractNumId w:val="1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CB2"/>
    <w:rsid w:val="00003513"/>
    <w:rsid w:val="00003F23"/>
    <w:rsid w:val="00017110"/>
    <w:rsid w:val="00023183"/>
    <w:rsid w:val="00025E83"/>
    <w:rsid w:val="000327BD"/>
    <w:rsid w:val="0003495B"/>
    <w:rsid w:val="000364E7"/>
    <w:rsid w:val="000411BF"/>
    <w:rsid w:val="00041E19"/>
    <w:rsid w:val="00044972"/>
    <w:rsid w:val="00051AD4"/>
    <w:rsid w:val="000538F3"/>
    <w:rsid w:val="00054B5C"/>
    <w:rsid w:val="00057BCA"/>
    <w:rsid w:val="0006114F"/>
    <w:rsid w:val="00064710"/>
    <w:rsid w:val="00066FC9"/>
    <w:rsid w:val="0008170F"/>
    <w:rsid w:val="00083DCE"/>
    <w:rsid w:val="000873F3"/>
    <w:rsid w:val="00095429"/>
    <w:rsid w:val="000A16F4"/>
    <w:rsid w:val="000A17CA"/>
    <w:rsid w:val="000A1AD5"/>
    <w:rsid w:val="000A34EF"/>
    <w:rsid w:val="000A7BF3"/>
    <w:rsid w:val="000B70CF"/>
    <w:rsid w:val="000C3C77"/>
    <w:rsid w:val="000D4C3E"/>
    <w:rsid w:val="000E368E"/>
    <w:rsid w:val="000E37BC"/>
    <w:rsid w:val="000E574B"/>
    <w:rsid w:val="000E5E8C"/>
    <w:rsid w:val="000F040C"/>
    <w:rsid w:val="000F5163"/>
    <w:rsid w:val="000F59CD"/>
    <w:rsid w:val="00101F61"/>
    <w:rsid w:val="00104A48"/>
    <w:rsid w:val="00113982"/>
    <w:rsid w:val="00115D19"/>
    <w:rsid w:val="00125957"/>
    <w:rsid w:val="00130A33"/>
    <w:rsid w:val="001315F7"/>
    <w:rsid w:val="00134305"/>
    <w:rsid w:val="00141D2B"/>
    <w:rsid w:val="00151A3E"/>
    <w:rsid w:val="00152DF8"/>
    <w:rsid w:val="00156044"/>
    <w:rsid w:val="00163C72"/>
    <w:rsid w:val="00174F74"/>
    <w:rsid w:val="0018070A"/>
    <w:rsid w:val="00182ED8"/>
    <w:rsid w:val="00183642"/>
    <w:rsid w:val="00190828"/>
    <w:rsid w:val="001914EC"/>
    <w:rsid w:val="001923B2"/>
    <w:rsid w:val="00193E7F"/>
    <w:rsid w:val="001941D3"/>
    <w:rsid w:val="00195892"/>
    <w:rsid w:val="00197151"/>
    <w:rsid w:val="001A0797"/>
    <w:rsid w:val="001B08D4"/>
    <w:rsid w:val="001B2599"/>
    <w:rsid w:val="001B3793"/>
    <w:rsid w:val="001B5B28"/>
    <w:rsid w:val="001C5949"/>
    <w:rsid w:val="001D1E5D"/>
    <w:rsid w:val="001D36A0"/>
    <w:rsid w:val="001D544D"/>
    <w:rsid w:val="001D7D2B"/>
    <w:rsid w:val="001E69D0"/>
    <w:rsid w:val="001F111E"/>
    <w:rsid w:val="001F3950"/>
    <w:rsid w:val="001F3EA4"/>
    <w:rsid w:val="00200FD3"/>
    <w:rsid w:val="00200FF6"/>
    <w:rsid w:val="00203745"/>
    <w:rsid w:val="00204C21"/>
    <w:rsid w:val="00204C23"/>
    <w:rsid w:val="00211D56"/>
    <w:rsid w:val="00214C8E"/>
    <w:rsid w:val="00220223"/>
    <w:rsid w:val="00220C8E"/>
    <w:rsid w:val="002334B1"/>
    <w:rsid w:val="00236DF4"/>
    <w:rsid w:val="002405C1"/>
    <w:rsid w:val="00240A0C"/>
    <w:rsid w:val="00241938"/>
    <w:rsid w:val="00245089"/>
    <w:rsid w:val="002471FD"/>
    <w:rsid w:val="0024763A"/>
    <w:rsid w:val="002525CB"/>
    <w:rsid w:val="002635AA"/>
    <w:rsid w:val="00265BF2"/>
    <w:rsid w:val="00266752"/>
    <w:rsid w:val="0027361F"/>
    <w:rsid w:val="00275C44"/>
    <w:rsid w:val="002807A0"/>
    <w:rsid w:val="0028799C"/>
    <w:rsid w:val="00292B9C"/>
    <w:rsid w:val="0029602C"/>
    <w:rsid w:val="002A06B4"/>
    <w:rsid w:val="002A0B17"/>
    <w:rsid w:val="002A5544"/>
    <w:rsid w:val="002A5BB0"/>
    <w:rsid w:val="002A5C46"/>
    <w:rsid w:val="002B0FFF"/>
    <w:rsid w:val="002B783F"/>
    <w:rsid w:val="002C36DE"/>
    <w:rsid w:val="002D3F29"/>
    <w:rsid w:val="002E0567"/>
    <w:rsid w:val="002F26A9"/>
    <w:rsid w:val="002F736D"/>
    <w:rsid w:val="0030318F"/>
    <w:rsid w:val="00303DBF"/>
    <w:rsid w:val="00307D53"/>
    <w:rsid w:val="00310C77"/>
    <w:rsid w:val="00315D58"/>
    <w:rsid w:val="00320692"/>
    <w:rsid w:val="003250FE"/>
    <w:rsid w:val="00325F60"/>
    <w:rsid w:val="00331A11"/>
    <w:rsid w:val="003355F1"/>
    <w:rsid w:val="00335CE7"/>
    <w:rsid w:val="003361BC"/>
    <w:rsid w:val="00346579"/>
    <w:rsid w:val="003541C7"/>
    <w:rsid w:val="003626AA"/>
    <w:rsid w:val="0036640F"/>
    <w:rsid w:val="0036765B"/>
    <w:rsid w:val="00377FE2"/>
    <w:rsid w:val="0038096B"/>
    <w:rsid w:val="00382FF0"/>
    <w:rsid w:val="0038318C"/>
    <w:rsid w:val="003848BB"/>
    <w:rsid w:val="00385469"/>
    <w:rsid w:val="00392B38"/>
    <w:rsid w:val="00393D8B"/>
    <w:rsid w:val="00395110"/>
    <w:rsid w:val="00396AD9"/>
    <w:rsid w:val="003A0212"/>
    <w:rsid w:val="003A0F91"/>
    <w:rsid w:val="003A49DF"/>
    <w:rsid w:val="003C19D7"/>
    <w:rsid w:val="003D03A7"/>
    <w:rsid w:val="003D48E9"/>
    <w:rsid w:val="003D5B1A"/>
    <w:rsid w:val="003D632D"/>
    <w:rsid w:val="003D6897"/>
    <w:rsid w:val="003E1FCF"/>
    <w:rsid w:val="003E6A5E"/>
    <w:rsid w:val="003F08A1"/>
    <w:rsid w:val="003F4E05"/>
    <w:rsid w:val="003F5B5C"/>
    <w:rsid w:val="004016A9"/>
    <w:rsid w:val="00401962"/>
    <w:rsid w:val="00403DC8"/>
    <w:rsid w:val="00413664"/>
    <w:rsid w:val="00413B70"/>
    <w:rsid w:val="00425A0E"/>
    <w:rsid w:val="00427270"/>
    <w:rsid w:val="004365E0"/>
    <w:rsid w:val="004478FE"/>
    <w:rsid w:val="00450C1A"/>
    <w:rsid w:val="0045169C"/>
    <w:rsid w:val="00453C90"/>
    <w:rsid w:val="00453EEC"/>
    <w:rsid w:val="0045472D"/>
    <w:rsid w:val="004572F3"/>
    <w:rsid w:val="00461052"/>
    <w:rsid w:val="004619FE"/>
    <w:rsid w:val="00462DD6"/>
    <w:rsid w:val="0046457B"/>
    <w:rsid w:val="004648AE"/>
    <w:rsid w:val="00474676"/>
    <w:rsid w:val="00475054"/>
    <w:rsid w:val="004770E6"/>
    <w:rsid w:val="00480CE5"/>
    <w:rsid w:val="00483509"/>
    <w:rsid w:val="00485B8B"/>
    <w:rsid w:val="0048719F"/>
    <w:rsid w:val="00487648"/>
    <w:rsid w:val="004906E5"/>
    <w:rsid w:val="00490E9E"/>
    <w:rsid w:val="0049206B"/>
    <w:rsid w:val="00492BB1"/>
    <w:rsid w:val="00492F83"/>
    <w:rsid w:val="0049549F"/>
    <w:rsid w:val="004B1359"/>
    <w:rsid w:val="004B77BE"/>
    <w:rsid w:val="004B7F66"/>
    <w:rsid w:val="004C0CF9"/>
    <w:rsid w:val="004C33C8"/>
    <w:rsid w:val="004C37E1"/>
    <w:rsid w:val="004C3C0F"/>
    <w:rsid w:val="004C486B"/>
    <w:rsid w:val="004C4CAB"/>
    <w:rsid w:val="004C7041"/>
    <w:rsid w:val="004C7BDE"/>
    <w:rsid w:val="004D0067"/>
    <w:rsid w:val="004D4373"/>
    <w:rsid w:val="004D5497"/>
    <w:rsid w:val="004E0876"/>
    <w:rsid w:val="004E0B8B"/>
    <w:rsid w:val="004E2709"/>
    <w:rsid w:val="004E3393"/>
    <w:rsid w:val="004F123A"/>
    <w:rsid w:val="004F27B6"/>
    <w:rsid w:val="004F4410"/>
    <w:rsid w:val="00501F0A"/>
    <w:rsid w:val="00503162"/>
    <w:rsid w:val="005066BC"/>
    <w:rsid w:val="005069B6"/>
    <w:rsid w:val="0050756F"/>
    <w:rsid w:val="00514037"/>
    <w:rsid w:val="00522A9A"/>
    <w:rsid w:val="00525FE2"/>
    <w:rsid w:val="005260B3"/>
    <w:rsid w:val="005264C6"/>
    <w:rsid w:val="00527FDB"/>
    <w:rsid w:val="00530DE2"/>
    <w:rsid w:val="00530F20"/>
    <w:rsid w:val="00531B8C"/>
    <w:rsid w:val="00536855"/>
    <w:rsid w:val="0054035B"/>
    <w:rsid w:val="00544910"/>
    <w:rsid w:val="00546454"/>
    <w:rsid w:val="0055045E"/>
    <w:rsid w:val="005512B2"/>
    <w:rsid w:val="00552B8C"/>
    <w:rsid w:val="00554F35"/>
    <w:rsid w:val="00563BCE"/>
    <w:rsid w:val="00565A3B"/>
    <w:rsid w:val="005821EA"/>
    <w:rsid w:val="00582A36"/>
    <w:rsid w:val="005A00C2"/>
    <w:rsid w:val="005A0E88"/>
    <w:rsid w:val="005A1866"/>
    <w:rsid w:val="005A190E"/>
    <w:rsid w:val="005A19EA"/>
    <w:rsid w:val="005A3B7D"/>
    <w:rsid w:val="005B6358"/>
    <w:rsid w:val="005B7913"/>
    <w:rsid w:val="005B7D86"/>
    <w:rsid w:val="005C0429"/>
    <w:rsid w:val="005C6A98"/>
    <w:rsid w:val="005C7712"/>
    <w:rsid w:val="005D1192"/>
    <w:rsid w:val="005D6C61"/>
    <w:rsid w:val="005E20C8"/>
    <w:rsid w:val="005E59D1"/>
    <w:rsid w:val="005E63BA"/>
    <w:rsid w:val="005F2D28"/>
    <w:rsid w:val="005F3885"/>
    <w:rsid w:val="005F771E"/>
    <w:rsid w:val="00601601"/>
    <w:rsid w:val="00601CB2"/>
    <w:rsid w:val="00603C2C"/>
    <w:rsid w:val="00605083"/>
    <w:rsid w:val="00610E28"/>
    <w:rsid w:val="00615B26"/>
    <w:rsid w:val="00616BE4"/>
    <w:rsid w:val="00622410"/>
    <w:rsid w:val="0063208B"/>
    <w:rsid w:val="00635D39"/>
    <w:rsid w:val="00640755"/>
    <w:rsid w:val="00641FEB"/>
    <w:rsid w:val="006501F5"/>
    <w:rsid w:val="00650B96"/>
    <w:rsid w:val="00650E25"/>
    <w:rsid w:val="00650F70"/>
    <w:rsid w:val="00652894"/>
    <w:rsid w:val="006528A0"/>
    <w:rsid w:val="00654762"/>
    <w:rsid w:val="0066047F"/>
    <w:rsid w:val="006604F5"/>
    <w:rsid w:val="00660695"/>
    <w:rsid w:val="00664F55"/>
    <w:rsid w:val="00667378"/>
    <w:rsid w:val="0067047A"/>
    <w:rsid w:val="006726F4"/>
    <w:rsid w:val="00674982"/>
    <w:rsid w:val="00677F59"/>
    <w:rsid w:val="00680347"/>
    <w:rsid w:val="00682DBD"/>
    <w:rsid w:val="0068393A"/>
    <w:rsid w:val="0068767A"/>
    <w:rsid w:val="00687A8B"/>
    <w:rsid w:val="0069076C"/>
    <w:rsid w:val="00694F85"/>
    <w:rsid w:val="006A19FE"/>
    <w:rsid w:val="006A4904"/>
    <w:rsid w:val="006A4AF3"/>
    <w:rsid w:val="006A5BCE"/>
    <w:rsid w:val="006B0F6C"/>
    <w:rsid w:val="006B645C"/>
    <w:rsid w:val="006D1E78"/>
    <w:rsid w:val="006D6B43"/>
    <w:rsid w:val="006E623C"/>
    <w:rsid w:val="006F0549"/>
    <w:rsid w:val="006F0984"/>
    <w:rsid w:val="006F44C7"/>
    <w:rsid w:val="006F551D"/>
    <w:rsid w:val="00712CF2"/>
    <w:rsid w:val="007138E4"/>
    <w:rsid w:val="00717727"/>
    <w:rsid w:val="00721499"/>
    <w:rsid w:val="00721DAB"/>
    <w:rsid w:val="0072488B"/>
    <w:rsid w:val="00731B63"/>
    <w:rsid w:val="0073286E"/>
    <w:rsid w:val="00734437"/>
    <w:rsid w:val="007347F6"/>
    <w:rsid w:val="00750C3A"/>
    <w:rsid w:val="007513B9"/>
    <w:rsid w:val="007540CD"/>
    <w:rsid w:val="007679C2"/>
    <w:rsid w:val="007701A2"/>
    <w:rsid w:val="00770EB3"/>
    <w:rsid w:val="00771611"/>
    <w:rsid w:val="007821FF"/>
    <w:rsid w:val="00782BC1"/>
    <w:rsid w:val="00786CB6"/>
    <w:rsid w:val="00787064"/>
    <w:rsid w:val="00791467"/>
    <w:rsid w:val="00791B86"/>
    <w:rsid w:val="00792985"/>
    <w:rsid w:val="00797829"/>
    <w:rsid w:val="007A430B"/>
    <w:rsid w:val="007B487F"/>
    <w:rsid w:val="007B4EB7"/>
    <w:rsid w:val="007C1667"/>
    <w:rsid w:val="007C1DBC"/>
    <w:rsid w:val="007C5FA6"/>
    <w:rsid w:val="007D0AEA"/>
    <w:rsid w:val="007D1A79"/>
    <w:rsid w:val="007D7078"/>
    <w:rsid w:val="007E012D"/>
    <w:rsid w:val="007E693C"/>
    <w:rsid w:val="007E7577"/>
    <w:rsid w:val="007F243E"/>
    <w:rsid w:val="007F32C5"/>
    <w:rsid w:val="007F6E27"/>
    <w:rsid w:val="008001F5"/>
    <w:rsid w:val="00803B74"/>
    <w:rsid w:val="0081109D"/>
    <w:rsid w:val="008113C2"/>
    <w:rsid w:val="00814CA6"/>
    <w:rsid w:val="00815156"/>
    <w:rsid w:val="008170C0"/>
    <w:rsid w:val="0082071B"/>
    <w:rsid w:val="00822CE2"/>
    <w:rsid w:val="00823309"/>
    <w:rsid w:val="008241AA"/>
    <w:rsid w:val="00827FE5"/>
    <w:rsid w:val="008322AF"/>
    <w:rsid w:val="008341BF"/>
    <w:rsid w:val="008418CF"/>
    <w:rsid w:val="00841A5D"/>
    <w:rsid w:val="008420F6"/>
    <w:rsid w:val="00844090"/>
    <w:rsid w:val="00844DEB"/>
    <w:rsid w:val="0084592C"/>
    <w:rsid w:val="0084634C"/>
    <w:rsid w:val="00852DE5"/>
    <w:rsid w:val="00853898"/>
    <w:rsid w:val="00853E78"/>
    <w:rsid w:val="00854D1E"/>
    <w:rsid w:val="00856FF5"/>
    <w:rsid w:val="008617DD"/>
    <w:rsid w:val="00865652"/>
    <w:rsid w:val="00866D41"/>
    <w:rsid w:val="00867BD7"/>
    <w:rsid w:val="00871E33"/>
    <w:rsid w:val="00873DEE"/>
    <w:rsid w:val="008747CF"/>
    <w:rsid w:val="00877132"/>
    <w:rsid w:val="00886F96"/>
    <w:rsid w:val="0088751F"/>
    <w:rsid w:val="00892763"/>
    <w:rsid w:val="00893260"/>
    <w:rsid w:val="0089419C"/>
    <w:rsid w:val="008977C1"/>
    <w:rsid w:val="008A0552"/>
    <w:rsid w:val="008A0B28"/>
    <w:rsid w:val="008A104B"/>
    <w:rsid w:val="008A1170"/>
    <w:rsid w:val="008A3734"/>
    <w:rsid w:val="008B0A5A"/>
    <w:rsid w:val="008B123C"/>
    <w:rsid w:val="008B7492"/>
    <w:rsid w:val="008C280B"/>
    <w:rsid w:val="008C782D"/>
    <w:rsid w:val="008D1142"/>
    <w:rsid w:val="008D3399"/>
    <w:rsid w:val="008D4324"/>
    <w:rsid w:val="008D52A0"/>
    <w:rsid w:val="008E38A6"/>
    <w:rsid w:val="008E44BE"/>
    <w:rsid w:val="008E5833"/>
    <w:rsid w:val="008E64B9"/>
    <w:rsid w:val="008F1608"/>
    <w:rsid w:val="008F1E23"/>
    <w:rsid w:val="008F2609"/>
    <w:rsid w:val="008F536E"/>
    <w:rsid w:val="008F7F84"/>
    <w:rsid w:val="0090574A"/>
    <w:rsid w:val="0090744B"/>
    <w:rsid w:val="00934493"/>
    <w:rsid w:val="009362A8"/>
    <w:rsid w:val="0093758E"/>
    <w:rsid w:val="00937ADE"/>
    <w:rsid w:val="00942C88"/>
    <w:rsid w:val="00943A1E"/>
    <w:rsid w:val="0094628B"/>
    <w:rsid w:val="00947481"/>
    <w:rsid w:val="0095595F"/>
    <w:rsid w:val="00955EB3"/>
    <w:rsid w:val="00956356"/>
    <w:rsid w:val="00962677"/>
    <w:rsid w:val="00962F84"/>
    <w:rsid w:val="009648FC"/>
    <w:rsid w:val="00972F1B"/>
    <w:rsid w:val="00975023"/>
    <w:rsid w:val="00976675"/>
    <w:rsid w:val="00980863"/>
    <w:rsid w:val="00982F6D"/>
    <w:rsid w:val="009868AB"/>
    <w:rsid w:val="0099200F"/>
    <w:rsid w:val="00993E5D"/>
    <w:rsid w:val="009A11BB"/>
    <w:rsid w:val="009A1B72"/>
    <w:rsid w:val="009B37A4"/>
    <w:rsid w:val="009B617D"/>
    <w:rsid w:val="009C3BEB"/>
    <w:rsid w:val="009C4568"/>
    <w:rsid w:val="009C725E"/>
    <w:rsid w:val="009D043D"/>
    <w:rsid w:val="009D1D8F"/>
    <w:rsid w:val="009D54AB"/>
    <w:rsid w:val="009D558C"/>
    <w:rsid w:val="009E07AD"/>
    <w:rsid w:val="009E2AF4"/>
    <w:rsid w:val="009E3B02"/>
    <w:rsid w:val="009E7394"/>
    <w:rsid w:val="009F5B7A"/>
    <w:rsid w:val="00A023F6"/>
    <w:rsid w:val="00A06086"/>
    <w:rsid w:val="00A06A5B"/>
    <w:rsid w:val="00A11D20"/>
    <w:rsid w:val="00A130B9"/>
    <w:rsid w:val="00A17BE3"/>
    <w:rsid w:val="00A24C99"/>
    <w:rsid w:val="00A26777"/>
    <w:rsid w:val="00A268D3"/>
    <w:rsid w:val="00A27212"/>
    <w:rsid w:val="00A32600"/>
    <w:rsid w:val="00A35B54"/>
    <w:rsid w:val="00A37942"/>
    <w:rsid w:val="00A4317C"/>
    <w:rsid w:val="00A433AB"/>
    <w:rsid w:val="00A50C77"/>
    <w:rsid w:val="00A51987"/>
    <w:rsid w:val="00A54CE1"/>
    <w:rsid w:val="00A55890"/>
    <w:rsid w:val="00A57E07"/>
    <w:rsid w:val="00A666CD"/>
    <w:rsid w:val="00A67BF9"/>
    <w:rsid w:val="00A70B7E"/>
    <w:rsid w:val="00A7116C"/>
    <w:rsid w:val="00A72E32"/>
    <w:rsid w:val="00A739B8"/>
    <w:rsid w:val="00A74633"/>
    <w:rsid w:val="00A81377"/>
    <w:rsid w:val="00A828FC"/>
    <w:rsid w:val="00A8406D"/>
    <w:rsid w:val="00A84B2A"/>
    <w:rsid w:val="00A853E4"/>
    <w:rsid w:val="00A91AB2"/>
    <w:rsid w:val="00A925D3"/>
    <w:rsid w:val="00AA3EBC"/>
    <w:rsid w:val="00AB5610"/>
    <w:rsid w:val="00AB777A"/>
    <w:rsid w:val="00AC2403"/>
    <w:rsid w:val="00AC2859"/>
    <w:rsid w:val="00AC5023"/>
    <w:rsid w:val="00AC7A40"/>
    <w:rsid w:val="00AD0D43"/>
    <w:rsid w:val="00AE1F81"/>
    <w:rsid w:val="00AE2703"/>
    <w:rsid w:val="00AE4E50"/>
    <w:rsid w:val="00AE5D9F"/>
    <w:rsid w:val="00AE6BA2"/>
    <w:rsid w:val="00AF14B3"/>
    <w:rsid w:val="00AF56DF"/>
    <w:rsid w:val="00AF7B8B"/>
    <w:rsid w:val="00B02EBE"/>
    <w:rsid w:val="00B0403E"/>
    <w:rsid w:val="00B05379"/>
    <w:rsid w:val="00B10A10"/>
    <w:rsid w:val="00B10C4D"/>
    <w:rsid w:val="00B11E95"/>
    <w:rsid w:val="00B14009"/>
    <w:rsid w:val="00B2075F"/>
    <w:rsid w:val="00B22AF9"/>
    <w:rsid w:val="00B265F4"/>
    <w:rsid w:val="00B3171A"/>
    <w:rsid w:val="00B348EF"/>
    <w:rsid w:val="00B35277"/>
    <w:rsid w:val="00B35F3B"/>
    <w:rsid w:val="00B420CB"/>
    <w:rsid w:val="00B43C15"/>
    <w:rsid w:val="00B444B2"/>
    <w:rsid w:val="00B44F0A"/>
    <w:rsid w:val="00B550D6"/>
    <w:rsid w:val="00B60EC4"/>
    <w:rsid w:val="00B61FE1"/>
    <w:rsid w:val="00B7197D"/>
    <w:rsid w:val="00B74B7B"/>
    <w:rsid w:val="00B75C85"/>
    <w:rsid w:val="00B801D9"/>
    <w:rsid w:val="00B82CD7"/>
    <w:rsid w:val="00B858F5"/>
    <w:rsid w:val="00B90F21"/>
    <w:rsid w:val="00B91806"/>
    <w:rsid w:val="00B93FB7"/>
    <w:rsid w:val="00B95015"/>
    <w:rsid w:val="00BA151E"/>
    <w:rsid w:val="00BA1891"/>
    <w:rsid w:val="00BA3BEA"/>
    <w:rsid w:val="00BB1701"/>
    <w:rsid w:val="00BB3FCF"/>
    <w:rsid w:val="00BC1CFF"/>
    <w:rsid w:val="00BD0A03"/>
    <w:rsid w:val="00BD1AE9"/>
    <w:rsid w:val="00BD22AD"/>
    <w:rsid w:val="00BD33F3"/>
    <w:rsid w:val="00BD5065"/>
    <w:rsid w:val="00BD6493"/>
    <w:rsid w:val="00BD64A7"/>
    <w:rsid w:val="00BE48BA"/>
    <w:rsid w:val="00BF09E0"/>
    <w:rsid w:val="00BF4113"/>
    <w:rsid w:val="00BF5694"/>
    <w:rsid w:val="00BF62A5"/>
    <w:rsid w:val="00BF7E5A"/>
    <w:rsid w:val="00C00CC0"/>
    <w:rsid w:val="00C04D34"/>
    <w:rsid w:val="00C113AA"/>
    <w:rsid w:val="00C12350"/>
    <w:rsid w:val="00C13FD4"/>
    <w:rsid w:val="00C24178"/>
    <w:rsid w:val="00C24AEB"/>
    <w:rsid w:val="00C24F56"/>
    <w:rsid w:val="00C27B95"/>
    <w:rsid w:val="00C345C3"/>
    <w:rsid w:val="00C34A9E"/>
    <w:rsid w:val="00C41046"/>
    <w:rsid w:val="00C410AA"/>
    <w:rsid w:val="00C41C9C"/>
    <w:rsid w:val="00C45B0E"/>
    <w:rsid w:val="00C509F8"/>
    <w:rsid w:val="00C51841"/>
    <w:rsid w:val="00C532C3"/>
    <w:rsid w:val="00C56E11"/>
    <w:rsid w:val="00C60F97"/>
    <w:rsid w:val="00C619B8"/>
    <w:rsid w:val="00C621C4"/>
    <w:rsid w:val="00C64398"/>
    <w:rsid w:val="00C66111"/>
    <w:rsid w:val="00C73DEF"/>
    <w:rsid w:val="00C746FA"/>
    <w:rsid w:val="00C80E6B"/>
    <w:rsid w:val="00C81F86"/>
    <w:rsid w:val="00C86C60"/>
    <w:rsid w:val="00C905AD"/>
    <w:rsid w:val="00C91B81"/>
    <w:rsid w:val="00C97B5F"/>
    <w:rsid w:val="00CA0A70"/>
    <w:rsid w:val="00CA0B7D"/>
    <w:rsid w:val="00CA2479"/>
    <w:rsid w:val="00CB03F7"/>
    <w:rsid w:val="00CB18F6"/>
    <w:rsid w:val="00CB78C2"/>
    <w:rsid w:val="00CC0536"/>
    <w:rsid w:val="00CC3C62"/>
    <w:rsid w:val="00CC40C6"/>
    <w:rsid w:val="00CC5EE8"/>
    <w:rsid w:val="00CC6131"/>
    <w:rsid w:val="00CD5A32"/>
    <w:rsid w:val="00CE12DA"/>
    <w:rsid w:val="00CE1F48"/>
    <w:rsid w:val="00CE3B22"/>
    <w:rsid w:val="00CE3FE3"/>
    <w:rsid w:val="00CE45D0"/>
    <w:rsid w:val="00CE5468"/>
    <w:rsid w:val="00CE628A"/>
    <w:rsid w:val="00CF0701"/>
    <w:rsid w:val="00CF11DD"/>
    <w:rsid w:val="00CF3967"/>
    <w:rsid w:val="00D0293F"/>
    <w:rsid w:val="00D1033C"/>
    <w:rsid w:val="00D13B4F"/>
    <w:rsid w:val="00D17244"/>
    <w:rsid w:val="00D205FE"/>
    <w:rsid w:val="00D23883"/>
    <w:rsid w:val="00D2487E"/>
    <w:rsid w:val="00D265EF"/>
    <w:rsid w:val="00D300A8"/>
    <w:rsid w:val="00D33726"/>
    <w:rsid w:val="00D33F0B"/>
    <w:rsid w:val="00D34C3F"/>
    <w:rsid w:val="00D37D1A"/>
    <w:rsid w:val="00D42E48"/>
    <w:rsid w:val="00D53466"/>
    <w:rsid w:val="00D54A9E"/>
    <w:rsid w:val="00D54FE2"/>
    <w:rsid w:val="00D578B8"/>
    <w:rsid w:val="00D57DD9"/>
    <w:rsid w:val="00D65158"/>
    <w:rsid w:val="00D6603B"/>
    <w:rsid w:val="00D667FE"/>
    <w:rsid w:val="00D6696F"/>
    <w:rsid w:val="00D67151"/>
    <w:rsid w:val="00D67B4F"/>
    <w:rsid w:val="00D72735"/>
    <w:rsid w:val="00D72AFC"/>
    <w:rsid w:val="00D804FE"/>
    <w:rsid w:val="00D86851"/>
    <w:rsid w:val="00D87A91"/>
    <w:rsid w:val="00D904D2"/>
    <w:rsid w:val="00D905DF"/>
    <w:rsid w:val="00D94923"/>
    <w:rsid w:val="00D973F9"/>
    <w:rsid w:val="00D97544"/>
    <w:rsid w:val="00DA06B5"/>
    <w:rsid w:val="00DA7A2A"/>
    <w:rsid w:val="00DB0E60"/>
    <w:rsid w:val="00DB791A"/>
    <w:rsid w:val="00DC11BC"/>
    <w:rsid w:val="00DC271F"/>
    <w:rsid w:val="00DC37ED"/>
    <w:rsid w:val="00DD4473"/>
    <w:rsid w:val="00DD45C2"/>
    <w:rsid w:val="00DD46AC"/>
    <w:rsid w:val="00DD683A"/>
    <w:rsid w:val="00DE3B34"/>
    <w:rsid w:val="00DF53F1"/>
    <w:rsid w:val="00DF68EC"/>
    <w:rsid w:val="00E00830"/>
    <w:rsid w:val="00E05ECE"/>
    <w:rsid w:val="00E06365"/>
    <w:rsid w:val="00E070B1"/>
    <w:rsid w:val="00E0743D"/>
    <w:rsid w:val="00E11440"/>
    <w:rsid w:val="00E11EA8"/>
    <w:rsid w:val="00E302A0"/>
    <w:rsid w:val="00E32C16"/>
    <w:rsid w:val="00E3601C"/>
    <w:rsid w:val="00E3704F"/>
    <w:rsid w:val="00E41D95"/>
    <w:rsid w:val="00E42373"/>
    <w:rsid w:val="00E42485"/>
    <w:rsid w:val="00E469B0"/>
    <w:rsid w:val="00E5040F"/>
    <w:rsid w:val="00E505D3"/>
    <w:rsid w:val="00E52315"/>
    <w:rsid w:val="00E55A46"/>
    <w:rsid w:val="00E645DD"/>
    <w:rsid w:val="00E6797D"/>
    <w:rsid w:val="00E777A7"/>
    <w:rsid w:val="00E77CD6"/>
    <w:rsid w:val="00E84B45"/>
    <w:rsid w:val="00E85815"/>
    <w:rsid w:val="00E875CD"/>
    <w:rsid w:val="00E87729"/>
    <w:rsid w:val="00E913B0"/>
    <w:rsid w:val="00E94BC0"/>
    <w:rsid w:val="00EA3624"/>
    <w:rsid w:val="00EA3C55"/>
    <w:rsid w:val="00EA4166"/>
    <w:rsid w:val="00EA4C20"/>
    <w:rsid w:val="00EA733F"/>
    <w:rsid w:val="00EB05FB"/>
    <w:rsid w:val="00EB1D3A"/>
    <w:rsid w:val="00EC161B"/>
    <w:rsid w:val="00EC2F81"/>
    <w:rsid w:val="00EC5B87"/>
    <w:rsid w:val="00EC66E7"/>
    <w:rsid w:val="00ED1F00"/>
    <w:rsid w:val="00ED23AA"/>
    <w:rsid w:val="00ED3D96"/>
    <w:rsid w:val="00ED549B"/>
    <w:rsid w:val="00ED7E0C"/>
    <w:rsid w:val="00EE7E5E"/>
    <w:rsid w:val="00EF0C1C"/>
    <w:rsid w:val="00EF64FB"/>
    <w:rsid w:val="00F0600F"/>
    <w:rsid w:val="00F06011"/>
    <w:rsid w:val="00F0670C"/>
    <w:rsid w:val="00F1107E"/>
    <w:rsid w:val="00F14079"/>
    <w:rsid w:val="00F170FE"/>
    <w:rsid w:val="00F26378"/>
    <w:rsid w:val="00F278CD"/>
    <w:rsid w:val="00F35C4D"/>
    <w:rsid w:val="00F40161"/>
    <w:rsid w:val="00F40A15"/>
    <w:rsid w:val="00F52AB6"/>
    <w:rsid w:val="00F72092"/>
    <w:rsid w:val="00F74645"/>
    <w:rsid w:val="00F80A38"/>
    <w:rsid w:val="00F9372D"/>
    <w:rsid w:val="00F94647"/>
    <w:rsid w:val="00FA00BC"/>
    <w:rsid w:val="00FA13BB"/>
    <w:rsid w:val="00FA172D"/>
    <w:rsid w:val="00FA2A7F"/>
    <w:rsid w:val="00FA49C2"/>
    <w:rsid w:val="00FA4F96"/>
    <w:rsid w:val="00FA6533"/>
    <w:rsid w:val="00FB123A"/>
    <w:rsid w:val="00FB169E"/>
    <w:rsid w:val="00FB4D89"/>
    <w:rsid w:val="00FB7854"/>
    <w:rsid w:val="00FC3AE0"/>
    <w:rsid w:val="00FC4930"/>
    <w:rsid w:val="00FC598B"/>
    <w:rsid w:val="00FC6B35"/>
    <w:rsid w:val="00FD224C"/>
    <w:rsid w:val="00FD45BD"/>
    <w:rsid w:val="00FD4FD4"/>
    <w:rsid w:val="00FD5479"/>
    <w:rsid w:val="00FD6408"/>
    <w:rsid w:val="00FE0B55"/>
    <w:rsid w:val="00FE40D0"/>
    <w:rsid w:val="00FF05AF"/>
    <w:rsid w:val="00FF0A5D"/>
    <w:rsid w:val="00FF49B5"/>
    <w:rsid w:val="00FF59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13B2E"/>
  <w15:docId w15:val="{779A95EA-98D2-4CF0-873D-90407CBBD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AEB"/>
  </w:style>
  <w:style w:type="paragraph" w:styleId="Heading1">
    <w:name w:val="heading 1"/>
    <w:basedOn w:val="Normal"/>
    <w:next w:val="Normal"/>
    <w:link w:val="Heading1Char"/>
    <w:uiPriority w:val="9"/>
    <w:qFormat/>
    <w:rsid w:val="005A00C2"/>
    <w:pPr>
      <w:keepNext/>
      <w:keepLines/>
      <w:spacing w:before="240" w:after="0"/>
      <w:outlineLvl w:val="0"/>
    </w:pPr>
    <w:rPr>
      <w:rFonts w:ascii="Calibri" w:eastAsiaTheme="majorEastAsia" w:hAnsi="Calibri" w:cstheme="majorBidi"/>
      <w:b/>
      <w:color w:val="7030A0"/>
      <w:sz w:val="28"/>
      <w:szCs w:val="32"/>
    </w:rPr>
  </w:style>
  <w:style w:type="paragraph" w:styleId="Heading2">
    <w:name w:val="heading 2"/>
    <w:basedOn w:val="Normal"/>
    <w:next w:val="Normal"/>
    <w:link w:val="Heading2Char"/>
    <w:uiPriority w:val="9"/>
    <w:unhideWhenUsed/>
    <w:qFormat/>
    <w:rsid w:val="007A430B"/>
    <w:pPr>
      <w:keepNext/>
      <w:keepLines/>
      <w:spacing w:before="40" w:after="0"/>
      <w:outlineLvl w:val="1"/>
    </w:pPr>
    <w:rPr>
      <w:rFonts w:ascii="Calibri" w:eastAsiaTheme="majorEastAsia" w:hAnsi="Calibri" w:cstheme="majorBidi"/>
      <w:b/>
      <w:color w:val="7030A0"/>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46579"/>
    <w:pPr>
      <w:spacing w:after="0" w:line="240" w:lineRule="auto"/>
    </w:pPr>
  </w:style>
  <w:style w:type="paragraph" w:styleId="Header">
    <w:name w:val="header"/>
    <w:basedOn w:val="Normal"/>
    <w:link w:val="HeaderChar"/>
    <w:uiPriority w:val="99"/>
    <w:unhideWhenUsed/>
    <w:rsid w:val="003465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6579"/>
  </w:style>
  <w:style w:type="paragraph" w:styleId="Footer">
    <w:name w:val="footer"/>
    <w:basedOn w:val="Normal"/>
    <w:link w:val="FooterChar"/>
    <w:uiPriority w:val="99"/>
    <w:unhideWhenUsed/>
    <w:rsid w:val="003465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6579"/>
  </w:style>
  <w:style w:type="table" w:styleId="TableGrid">
    <w:name w:val="Table Grid"/>
    <w:basedOn w:val="TableNormal"/>
    <w:uiPriority w:val="39"/>
    <w:rsid w:val="00487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A00C2"/>
    <w:rPr>
      <w:rFonts w:ascii="Calibri" w:eastAsiaTheme="majorEastAsia" w:hAnsi="Calibri" w:cstheme="majorBidi"/>
      <w:b/>
      <w:color w:val="7030A0"/>
      <w:sz w:val="28"/>
      <w:szCs w:val="32"/>
    </w:rPr>
  </w:style>
  <w:style w:type="character" w:styleId="Hyperlink">
    <w:name w:val="Hyperlink"/>
    <w:basedOn w:val="DefaultParagraphFont"/>
    <w:uiPriority w:val="99"/>
    <w:unhideWhenUsed/>
    <w:rsid w:val="00FA6533"/>
    <w:rPr>
      <w:color w:val="0563C1" w:themeColor="hyperlink"/>
      <w:u w:val="single"/>
    </w:rPr>
  </w:style>
  <w:style w:type="character" w:customStyle="1" w:styleId="Heading2Char">
    <w:name w:val="Heading 2 Char"/>
    <w:basedOn w:val="DefaultParagraphFont"/>
    <w:link w:val="Heading2"/>
    <w:uiPriority w:val="9"/>
    <w:rsid w:val="007A430B"/>
    <w:rPr>
      <w:rFonts w:ascii="Calibri" w:eastAsiaTheme="majorEastAsia" w:hAnsi="Calibri" w:cstheme="majorBidi"/>
      <w:b/>
      <w:color w:val="7030A0"/>
      <w:sz w:val="24"/>
      <w:szCs w:val="26"/>
      <w:u w:val="single"/>
    </w:rPr>
  </w:style>
  <w:style w:type="character" w:customStyle="1" w:styleId="UnresolvedMention1">
    <w:name w:val="Unresolved Mention1"/>
    <w:basedOn w:val="DefaultParagraphFont"/>
    <w:uiPriority w:val="99"/>
    <w:semiHidden/>
    <w:unhideWhenUsed/>
    <w:rsid w:val="009E3B02"/>
    <w:rPr>
      <w:color w:val="605E5C"/>
      <w:shd w:val="clear" w:color="auto" w:fill="E1DFDD"/>
    </w:rPr>
  </w:style>
  <w:style w:type="paragraph" w:styleId="ListParagraph">
    <w:name w:val="List Paragraph"/>
    <w:basedOn w:val="Normal"/>
    <w:uiPriority w:val="34"/>
    <w:qFormat/>
    <w:rsid w:val="00731B63"/>
    <w:pPr>
      <w:ind w:left="720"/>
      <w:contextualSpacing/>
    </w:pPr>
  </w:style>
  <w:style w:type="character" w:styleId="CommentReference">
    <w:name w:val="annotation reference"/>
    <w:basedOn w:val="DefaultParagraphFont"/>
    <w:uiPriority w:val="99"/>
    <w:semiHidden/>
    <w:unhideWhenUsed/>
    <w:rsid w:val="00265BF2"/>
    <w:rPr>
      <w:sz w:val="16"/>
      <w:szCs w:val="16"/>
    </w:rPr>
  </w:style>
  <w:style w:type="paragraph" w:styleId="BalloonText">
    <w:name w:val="Balloon Text"/>
    <w:basedOn w:val="Normal"/>
    <w:link w:val="BalloonTextChar"/>
    <w:uiPriority w:val="99"/>
    <w:semiHidden/>
    <w:unhideWhenUsed/>
    <w:rsid w:val="00265B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BF2"/>
    <w:rPr>
      <w:rFonts w:ascii="Segoe UI" w:hAnsi="Segoe UI" w:cs="Segoe UI"/>
      <w:sz w:val="18"/>
      <w:szCs w:val="18"/>
    </w:rPr>
  </w:style>
  <w:style w:type="paragraph" w:styleId="CommentText">
    <w:name w:val="annotation text"/>
    <w:basedOn w:val="Normal"/>
    <w:link w:val="CommentTextChar"/>
    <w:uiPriority w:val="99"/>
    <w:semiHidden/>
    <w:unhideWhenUsed/>
    <w:rsid w:val="004C7041"/>
    <w:pPr>
      <w:spacing w:line="240" w:lineRule="auto"/>
    </w:pPr>
    <w:rPr>
      <w:sz w:val="20"/>
      <w:szCs w:val="20"/>
    </w:rPr>
  </w:style>
  <w:style w:type="character" w:customStyle="1" w:styleId="CommentTextChar">
    <w:name w:val="Comment Text Char"/>
    <w:basedOn w:val="DefaultParagraphFont"/>
    <w:link w:val="CommentText"/>
    <w:uiPriority w:val="99"/>
    <w:semiHidden/>
    <w:rsid w:val="004C7041"/>
    <w:rPr>
      <w:sz w:val="20"/>
      <w:szCs w:val="20"/>
    </w:rPr>
  </w:style>
  <w:style w:type="paragraph" w:styleId="CommentSubject">
    <w:name w:val="annotation subject"/>
    <w:basedOn w:val="CommentText"/>
    <w:next w:val="CommentText"/>
    <w:link w:val="CommentSubjectChar"/>
    <w:uiPriority w:val="99"/>
    <w:semiHidden/>
    <w:unhideWhenUsed/>
    <w:rsid w:val="004C7041"/>
    <w:rPr>
      <w:b/>
      <w:bCs/>
    </w:rPr>
  </w:style>
  <w:style w:type="character" w:customStyle="1" w:styleId="CommentSubjectChar">
    <w:name w:val="Comment Subject Char"/>
    <w:basedOn w:val="CommentTextChar"/>
    <w:link w:val="CommentSubject"/>
    <w:uiPriority w:val="99"/>
    <w:semiHidden/>
    <w:rsid w:val="004C7041"/>
    <w:rPr>
      <w:b/>
      <w:bCs/>
      <w:sz w:val="20"/>
      <w:szCs w:val="20"/>
    </w:rPr>
  </w:style>
  <w:style w:type="character" w:customStyle="1" w:styleId="NoSpacingChar">
    <w:name w:val="No Spacing Char"/>
    <w:basedOn w:val="DefaultParagraphFont"/>
    <w:link w:val="NoSpacing"/>
    <w:uiPriority w:val="1"/>
    <w:rsid w:val="00EB1D3A"/>
  </w:style>
  <w:style w:type="paragraph" w:styleId="TOCHeading">
    <w:name w:val="TOC Heading"/>
    <w:basedOn w:val="Heading1"/>
    <w:next w:val="Normal"/>
    <w:uiPriority w:val="39"/>
    <w:unhideWhenUsed/>
    <w:qFormat/>
    <w:rsid w:val="00044972"/>
    <w:pPr>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044972"/>
    <w:pPr>
      <w:spacing w:after="100"/>
    </w:pPr>
  </w:style>
  <w:style w:type="paragraph" w:styleId="TOC2">
    <w:name w:val="toc 2"/>
    <w:basedOn w:val="Normal"/>
    <w:next w:val="Normal"/>
    <w:autoRedefine/>
    <w:uiPriority w:val="39"/>
    <w:unhideWhenUsed/>
    <w:rsid w:val="0004497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243080">
      <w:bodyDiv w:val="1"/>
      <w:marLeft w:val="0"/>
      <w:marRight w:val="0"/>
      <w:marTop w:val="0"/>
      <w:marBottom w:val="0"/>
      <w:divBdr>
        <w:top w:val="none" w:sz="0" w:space="0" w:color="auto"/>
        <w:left w:val="none" w:sz="0" w:space="0" w:color="auto"/>
        <w:bottom w:val="none" w:sz="0" w:space="0" w:color="auto"/>
        <w:right w:val="none" w:sz="0" w:space="0" w:color="auto"/>
      </w:divBdr>
    </w:div>
    <w:div w:id="576666898">
      <w:bodyDiv w:val="1"/>
      <w:marLeft w:val="0"/>
      <w:marRight w:val="0"/>
      <w:marTop w:val="0"/>
      <w:marBottom w:val="0"/>
      <w:divBdr>
        <w:top w:val="none" w:sz="0" w:space="0" w:color="auto"/>
        <w:left w:val="none" w:sz="0" w:space="0" w:color="auto"/>
        <w:bottom w:val="none" w:sz="0" w:space="0" w:color="auto"/>
        <w:right w:val="none" w:sz="0" w:space="0" w:color="auto"/>
      </w:divBdr>
    </w:div>
    <w:div w:id="1235317225">
      <w:bodyDiv w:val="1"/>
      <w:marLeft w:val="0"/>
      <w:marRight w:val="0"/>
      <w:marTop w:val="0"/>
      <w:marBottom w:val="0"/>
      <w:divBdr>
        <w:top w:val="none" w:sz="0" w:space="0" w:color="auto"/>
        <w:left w:val="none" w:sz="0" w:space="0" w:color="auto"/>
        <w:bottom w:val="none" w:sz="0" w:space="0" w:color="auto"/>
        <w:right w:val="none" w:sz="0" w:space="0" w:color="auto"/>
      </w:divBdr>
    </w:div>
    <w:div w:id="1817454920">
      <w:bodyDiv w:val="1"/>
      <w:marLeft w:val="0"/>
      <w:marRight w:val="0"/>
      <w:marTop w:val="0"/>
      <w:marBottom w:val="0"/>
      <w:divBdr>
        <w:top w:val="none" w:sz="0" w:space="0" w:color="auto"/>
        <w:left w:val="none" w:sz="0" w:space="0" w:color="auto"/>
        <w:bottom w:val="none" w:sz="0" w:space="0" w:color="auto"/>
        <w:right w:val="none" w:sz="0" w:space="0" w:color="auto"/>
      </w:divBdr>
    </w:div>
    <w:div w:id="1830055524">
      <w:bodyDiv w:val="1"/>
      <w:marLeft w:val="0"/>
      <w:marRight w:val="0"/>
      <w:marTop w:val="0"/>
      <w:marBottom w:val="0"/>
      <w:divBdr>
        <w:top w:val="none" w:sz="0" w:space="0" w:color="auto"/>
        <w:left w:val="none" w:sz="0" w:space="0" w:color="auto"/>
        <w:bottom w:val="none" w:sz="0" w:space="0" w:color="auto"/>
        <w:right w:val="none" w:sz="0" w:space="0" w:color="auto"/>
      </w:divBdr>
    </w:div>
    <w:div w:id="189854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youtube.com/watch?v=EtJzVoED-C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CCI-Hasan\OneDrive%20-%20UDRUZENJE%20CENTRI%20CIVILNIH%20INICIJATIVA\Desktop\PONOVNI%20PRIJEVREMENI%20IZBORI%20PREDSJEDNIK%20RS%208.2.2026\IZBORNI%20DAN%2008.01.2026\PRELIMINARNA%20OCJENA%20IZBORNOG%20DANA\POD%20LUPOM%20Preliminarna%20ocjena%20izbornog%20dana%20(09.02.2026.).docx"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428ED-EF6D-499F-A0C1-0358C4E6A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13</Pages>
  <Words>2777</Words>
  <Characters>15835</Characters>
  <Application>Microsoft Office Word</Application>
  <DocSecurity>0</DocSecurity>
  <Lines>131</Lines>
  <Paragraphs>37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18575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CCI-Hasan</cp:lastModifiedBy>
  <cp:revision>250</cp:revision>
  <cp:lastPrinted>2020-06-10T10:49:00Z</cp:lastPrinted>
  <dcterms:created xsi:type="dcterms:W3CDTF">2025-11-24T11:30:00Z</dcterms:created>
  <dcterms:modified xsi:type="dcterms:W3CDTF">2026-02-09T10:03:00Z</dcterms:modified>
</cp:coreProperties>
</file>