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FC1527" w14:textId="56E382E9" w:rsidR="00AC6CA5" w:rsidRDefault="005038C7" w:rsidP="00243901">
      <w:pPr>
        <w:pStyle w:val="Heading1"/>
        <w:rPr>
          <w:rFonts w:asciiTheme="minorHAnsi" w:hAnsiTheme="minorHAnsi" w:cstheme="minorHAnsi"/>
          <w:b w:val="0"/>
          <w:bCs/>
          <w:szCs w:val="28"/>
          <w:lang w:val="bs-Latn-BA"/>
        </w:rPr>
      </w:pPr>
      <w:bookmarkStart w:id="0" w:name="_Toc242086379"/>
      <w:bookmarkStart w:id="1" w:name="_Toc242091829"/>
      <w:bookmarkStart w:id="2" w:name="_Toc242185561"/>
      <w:bookmarkStart w:id="3" w:name="_GoBack"/>
      <w:r>
        <w:rPr>
          <w:noProof/>
        </w:rPr>
        <w:drawing>
          <wp:anchor distT="0" distB="0" distL="114300" distR="114300" simplePos="0" relativeHeight="251658240" behindDoc="0" locked="0" layoutInCell="1" allowOverlap="1" wp14:anchorId="553DC633" wp14:editId="75CFE570">
            <wp:simplePos x="0" y="0"/>
            <wp:positionH relativeFrom="column">
              <wp:posOffset>-923290</wp:posOffset>
            </wp:positionH>
            <wp:positionV relativeFrom="page">
              <wp:posOffset>8890</wp:posOffset>
            </wp:positionV>
            <wp:extent cx="7776845" cy="11008995"/>
            <wp:effectExtent l="0" t="0" r="0" b="1905"/>
            <wp:wrapSquare wrapText="bothSides"/>
            <wp:docPr id="14697425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974259" name="Picture 146974259"/>
                    <pic:cNvPicPr/>
                  </pic:nvPicPr>
                  <pic:blipFill>
                    <a:blip r:embed="rId7">
                      <a:extLst>
                        <a:ext uri="{28A0092B-C50C-407E-A947-70E740481C1C}">
                          <a14:useLocalDpi xmlns:a14="http://schemas.microsoft.com/office/drawing/2010/main" val="0"/>
                        </a:ext>
                      </a:extLst>
                    </a:blip>
                    <a:stretch>
                      <a:fillRect/>
                    </a:stretch>
                  </pic:blipFill>
                  <pic:spPr>
                    <a:xfrm>
                      <a:off x="0" y="0"/>
                      <a:ext cx="7776845" cy="11008995"/>
                    </a:xfrm>
                    <a:prstGeom prst="rect">
                      <a:avLst/>
                    </a:prstGeom>
                  </pic:spPr>
                </pic:pic>
              </a:graphicData>
            </a:graphic>
            <wp14:sizeRelH relativeFrom="margin">
              <wp14:pctWidth>0</wp14:pctWidth>
            </wp14:sizeRelH>
            <wp14:sizeRelV relativeFrom="margin">
              <wp14:pctHeight>0</wp14:pctHeight>
            </wp14:sizeRelV>
          </wp:anchor>
        </w:drawing>
      </w:r>
      <w:bookmarkEnd w:id="0"/>
      <w:bookmarkEnd w:id="1"/>
      <w:bookmarkEnd w:id="2"/>
      <w:bookmarkEnd w:id="3"/>
    </w:p>
    <w:sdt>
      <w:sdtPr>
        <w:rPr>
          <w:rFonts w:asciiTheme="minorHAnsi" w:eastAsiaTheme="minorHAnsi" w:hAnsiTheme="minorHAnsi" w:cstheme="minorBidi"/>
          <w:color w:val="auto"/>
          <w:sz w:val="22"/>
          <w:szCs w:val="22"/>
        </w:rPr>
        <w:id w:val="-341016086"/>
        <w:docPartObj>
          <w:docPartGallery w:val="Table of Contents"/>
          <w:docPartUnique/>
        </w:docPartObj>
      </w:sdtPr>
      <w:sdtEndPr>
        <w:rPr>
          <w:b/>
          <w:bCs/>
          <w:noProof/>
        </w:rPr>
      </w:sdtEndPr>
      <w:sdtContent>
        <w:p w14:paraId="63C45E8B" w14:textId="0C262874" w:rsidR="00AC6CA5" w:rsidRDefault="001E4167">
          <w:pPr>
            <w:pStyle w:val="TOCHeading"/>
          </w:pPr>
          <w:r>
            <w:t>Table of Contents</w:t>
          </w:r>
        </w:p>
        <w:p w14:paraId="7F6BF18E" w14:textId="77777777" w:rsidR="00AC6CA5" w:rsidRPr="00AC6CA5" w:rsidRDefault="00AC6CA5" w:rsidP="00AC6CA5"/>
        <w:p w14:paraId="61BB6852" w14:textId="1E14929A" w:rsidR="001E4167" w:rsidRDefault="00AC6CA5">
          <w:pPr>
            <w:pStyle w:val="TOC1"/>
            <w:tabs>
              <w:tab w:val="right" w:leader="dot" w:pos="9350"/>
            </w:tabs>
            <w:rPr>
              <w:rFonts w:eastAsiaTheme="minorEastAsia"/>
              <w:noProof/>
              <w:kern w:val="2"/>
              <w:sz w:val="24"/>
              <w:szCs w:val="24"/>
              <w14:ligatures w14:val="standardContextual"/>
            </w:rPr>
          </w:pPr>
          <w:r>
            <w:fldChar w:fldCharType="begin"/>
          </w:r>
          <w:r>
            <w:instrText xml:space="preserve"> TOC \o "1-3" \h \z \u </w:instrText>
          </w:r>
          <w:r>
            <w:fldChar w:fldCharType="separate"/>
          </w:r>
          <w:hyperlink w:anchor="_Toc242185562" w:history="1">
            <w:r w:rsidR="001E4167" w:rsidRPr="004643F2">
              <w:rPr>
                <w:rStyle w:val="Hyperlink"/>
                <w:rFonts w:cstheme="minorHAnsi"/>
                <w:bCs/>
                <w:noProof/>
                <w:lang w:val="en-GB"/>
              </w:rPr>
              <w:t>Preliminary Assessment of Election Day</w:t>
            </w:r>
            <w:r w:rsidR="001E4167">
              <w:rPr>
                <w:noProof/>
                <w:webHidden/>
              </w:rPr>
              <w:tab/>
            </w:r>
            <w:r w:rsidR="001E4167">
              <w:rPr>
                <w:noProof/>
                <w:webHidden/>
              </w:rPr>
              <w:fldChar w:fldCharType="begin"/>
            </w:r>
            <w:r w:rsidR="001E4167">
              <w:rPr>
                <w:noProof/>
                <w:webHidden/>
              </w:rPr>
              <w:instrText xml:space="preserve"> PAGEREF _Toc242185562 \h </w:instrText>
            </w:r>
            <w:r w:rsidR="001E4167">
              <w:rPr>
                <w:noProof/>
                <w:webHidden/>
              </w:rPr>
            </w:r>
            <w:r w:rsidR="001E4167">
              <w:rPr>
                <w:noProof/>
                <w:webHidden/>
              </w:rPr>
              <w:fldChar w:fldCharType="separate"/>
            </w:r>
            <w:r w:rsidR="001E4167">
              <w:rPr>
                <w:noProof/>
                <w:webHidden/>
              </w:rPr>
              <w:t>2</w:t>
            </w:r>
            <w:r w:rsidR="001E4167">
              <w:rPr>
                <w:noProof/>
                <w:webHidden/>
              </w:rPr>
              <w:fldChar w:fldCharType="end"/>
            </w:r>
          </w:hyperlink>
        </w:p>
        <w:p w14:paraId="6D9E08BC" w14:textId="073178E3" w:rsidR="001E4167" w:rsidRDefault="0097680D">
          <w:pPr>
            <w:pStyle w:val="TOC1"/>
            <w:tabs>
              <w:tab w:val="right" w:leader="dot" w:pos="9350"/>
            </w:tabs>
            <w:rPr>
              <w:rFonts w:eastAsiaTheme="minorEastAsia"/>
              <w:noProof/>
              <w:kern w:val="2"/>
              <w:sz w:val="24"/>
              <w:szCs w:val="24"/>
              <w14:ligatures w14:val="standardContextual"/>
            </w:rPr>
          </w:pPr>
          <w:hyperlink w:anchor="_Toc242185563" w:history="1">
            <w:r w:rsidR="001E4167" w:rsidRPr="004643F2">
              <w:rPr>
                <w:rStyle w:val="Hyperlink"/>
                <w:bCs/>
                <w:noProof/>
                <w:lang w:val="en-GB"/>
              </w:rPr>
              <w:t>Verification of Results for the Election of Members of the Presidency of Bosnia and Herzegovina</w:t>
            </w:r>
            <w:r w:rsidR="001E4167">
              <w:rPr>
                <w:noProof/>
                <w:webHidden/>
              </w:rPr>
              <w:tab/>
            </w:r>
            <w:r w:rsidR="001E4167">
              <w:rPr>
                <w:noProof/>
                <w:webHidden/>
              </w:rPr>
              <w:fldChar w:fldCharType="begin"/>
            </w:r>
            <w:r w:rsidR="001E4167">
              <w:rPr>
                <w:noProof/>
                <w:webHidden/>
              </w:rPr>
              <w:instrText xml:space="preserve"> PAGEREF _Toc242185563 \h </w:instrText>
            </w:r>
            <w:r w:rsidR="001E4167">
              <w:rPr>
                <w:noProof/>
                <w:webHidden/>
              </w:rPr>
            </w:r>
            <w:r w:rsidR="001E4167">
              <w:rPr>
                <w:noProof/>
                <w:webHidden/>
              </w:rPr>
              <w:fldChar w:fldCharType="separate"/>
            </w:r>
            <w:r w:rsidR="001E4167">
              <w:rPr>
                <w:noProof/>
                <w:webHidden/>
              </w:rPr>
              <w:t>3</w:t>
            </w:r>
            <w:r w:rsidR="001E4167">
              <w:rPr>
                <w:noProof/>
                <w:webHidden/>
              </w:rPr>
              <w:fldChar w:fldCharType="end"/>
            </w:r>
          </w:hyperlink>
        </w:p>
        <w:p w14:paraId="62C20EE1" w14:textId="1D7225D9" w:rsidR="001E4167" w:rsidRDefault="0097680D">
          <w:pPr>
            <w:pStyle w:val="TOC2"/>
            <w:tabs>
              <w:tab w:val="right" w:leader="dot" w:pos="9350"/>
            </w:tabs>
            <w:rPr>
              <w:rFonts w:eastAsiaTheme="minorEastAsia"/>
              <w:noProof/>
              <w:kern w:val="2"/>
              <w:sz w:val="24"/>
              <w:szCs w:val="24"/>
              <w14:ligatures w14:val="standardContextual"/>
            </w:rPr>
          </w:pPr>
          <w:hyperlink w:anchor="_Toc242185564" w:history="1">
            <w:r w:rsidR="001E4167" w:rsidRPr="004643F2">
              <w:rPr>
                <w:rStyle w:val="Hyperlink"/>
                <w:noProof/>
                <w:lang w:val="en-GB"/>
              </w:rPr>
              <w:t>Difference in Votes between the 2022 and 2026 General Elections</w:t>
            </w:r>
            <w:r w:rsidR="001E4167">
              <w:rPr>
                <w:noProof/>
                <w:webHidden/>
              </w:rPr>
              <w:tab/>
            </w:r>
            <w:r w:rsidR="001E4167">
              <w:rPr>
                <w:noProof/>
                <w:webHidden/>
              </w:rPr>
              <w:fldChar w:fldCharType="begin"/>
            </w:r>
            <w:r w:rsidR="001E4167">
              <w:rPr>
                <w:noProof/>
                <w:webHidden/>
              </w:rPr>
              <w:instrText xml:space="preserve"> PAGEREF _Toc242185564 \h </w:instrText>
            </w:r>
            <w:r w:rsidR="001E4167">
              <w:rPr>
                <w:noProof/>
                <w:webHidden/>
              </w:rPr>
            </w:r>
            <w:r w:rsidR="001E4167">
              <w:rPr>
                <w:noProof/>
                <w:webHidden/>
              </w:rPr>
              <w:fldChar w:fldCharType="separate"/>
            </w:r>
            <w:r w:rsidR="001E4167">
              <w:rPr>
                <w:noProof/>
                <w:webHidden/>
              </w:rPr>
              <w:t>5</w:t>
            </w:r>
            <w:r w:rsidR="001E4167">
              <w:rPr>
                <w:noProof/>
                <w:webHidden/>
              </w:rPr>
              <w:fldChar w:fldCharType="end"/>
            </w:r>
          </w:hyperlink>
        </w:p>
        <w:p w14:paraId="49C1ADDF" w14:textId="2FC04DA2" w:rsidR="001E4167" w:rsidRDefault="0097680D">
          <w:pPr>
            <w:pStyle w:val="TOC1"/>
            <w:tabs>
              <w:tab w:val="right" w:leader="dot" w:pos="9350"/>
            </w:tabs>
            <w:rPr>
              <w:rFonts w:eastAsiaTheme="minorEastAsia"/>
              <w:noProof/>
              <w:kern w:val="2"/>
              <w:sz w:val="24"/>
              <w:szCs w:val="24"/>
              <w14:ligatures w14:val="standardContextual"/>
            </w:rPr>
          </w:pPr>
          <w:hyperlink w:anchor="_Toc242185565" w:history="1">
            <w:r w:rsidR="001E4167" w:rsidRPr="004643F2">
              <w:rPr>
                <w:rStyle w:val="Hyperlink"/>
                <w:bCs/>
                <w:noProof/>
                <w:lang w:val="en-GB"/>
              </w:rPr>
              <w:t>Verification of Turnout in the 2026 General Elections</w:t>
            </w:r>
            <w:r w:rsidR="001E4167">
              <w:rPr>
                <w:noProof/>
                <w:webHidden/>
              </w:rPr>
              <w:tab/>
            </w:r>
            <w:r w:rsidR="001E4167">
              <w:rPr>
                <w:noProof/>
                <w:webHidden/>
              </w:rPr>
              <w:fldChar w:fldCharType="begin"/>
            </w:r>
            <w:r w:rsidR="001E4167">
              <w:rPr>
                <w:noProof/>
                <w:webHidden/>
              </w:rPr>
              <w:instrText xml:space="preserve"> PAGEREF _Toc242185565 \h </w:instrText>
            </w:r>
            <w:r w:rsidR="001E4167">
              <w:rPr>
                <w:noProof/>
                <w:webHidden/>
              </w:rPr>
            </w:r>
            <w:r w:rsidR="001E4167">
              <w:rPr>
                <w:noProof/>
                <w:webHidden/>
              </w:rPr>
              <w:fldChar w:fldCharType="separate"/>
            </w:r>
            <w:r w:rsidR="001E4167">
              <w:rPr>
                <w:noProof/>
                <w:webHidden/>
              </w:rPr>
              <w:t>5</w:t>
            </w:r>
            <w:r w:rsidR="001E4167">
              <w:rPr>
                <w:noProof/>
                <w:webHidden/>
              </w:rPr>
              <w:fldChar w:fldCharType="end"/>
            </w:r>
          </w:hyperlink>
        </w:p>
        <w:p w14:paraId="26381F93" w14:textId="5FA4A1BC" w:rsidR="001E4167" w:rsidRDefault="0097680D">
          <w:pPr>
            <w:pStyle w:val="TOC2"/>
            <w:tabs>
              <w:tab w:val="right" w:leader="dot" w:pos="9350"/>
            </w:tabs>
            <w:rPr>
              <w:rFonts w:eastAsiaTheme="minorEastAsia"/>
              <w:noProof/>
              <w:kern w:val="2"/>
              <w:sz w:val="24"/>
              <w:szCs w:val="24"/>
              <w14:ligatures w14:val="standardContextual"/>
            </w:rPr>
          </w:pPr>
          <w:hyperlink w:anchor="_Toc242185566" w:history="1">
            <w:r w:rsidR="001E4167" w:rsidRPr="004643F2">
              <w:rPr>
                <w:rStyle w:val="Hyperlink"/>
                <w:noProof/>
                <w:lang w:val="en-GB"/>
              </w:rPr>
              <w:t>Differences in General Election Turnout across Electoral Cycles</w:t>
            </w:r>
            <w:r w:rsidR="001E4167">
              <w:rPr>
                <w:noProof/>
                <w:webHidden/>
              </w:rPr>
              <w:tab/>
            </w:r>
            <w:r w:rsidR="001E4167">
              <w:rPr>
                <w:noProof/>
                <w:webHidden/>
              </w:rPr>
              <w:fldChar w:fldCharType="begin"/>
            </w:r>
            <w:r w:rsidR="001E4167">
              <w:rPr>
                <w:noProof/>
                <w:webHidden/>
              </w:rPr>
              <w:instrText xml:space="preserve"> PAGEREF _Toc242185566 \h </w:instrText>
            </w:r>
            <w:r w:rsidR="001E4167">
              <w:rPr>
                <w:noProof/>
                <w:webHidden/>
              </w:rPr>
            </w:r>
            <w:r w:rsidR="001E4167">
              <w:rPr>
                <w:noProof/>
                <w:webHidden/>
              </w:rPr>
              <w:fldChar w:fldCharType="separate"/>
            </w:r>
            <w:r w:rsidR="001E4167">
              <w:rPr>
                <w:noProof/>
                <w:webHidden/>
              </w:rPr>
              <w:t>6</w:t>
            </w:r>
            <w:r w:rsidR="001E4167">
              <w:rPr>
                <w:noProof/>
                <w:webHidden/>
              </w:rPr>
              <w:fldChar w:fldCharType="end"/>
            </w:r>
          </w:hyperlink>
        </w:p>
        <w:p w14:paraId="522022E4" w14:textId="56B3F112" w:rsidR="001E4167" w:rsidRDefault="0097680D">
          <w:pPr>
            <w:pStyle w:val="TOC1"/>
            <w:tabs>
              <w:tab w:val="right" w:leader="dot" w:pos="9350"/>
            </w:tabs>
            <w:rPr>
              <w:rFonts w:eastAsiaTheme="minorEastAsia"/>
              <w:noProof/>
              <w:kern w:val="2"/>
              <w:sz w:val="24"/>
              <w:szCs w:val="24"/>
              <w14:ligatures w14:val="standardContextual"/>
            </w:rPr>
          </w:pPr>
          <w:hyperlink w:anchor="_Toc242185567" w:history="1">
            <w:r w:rsidR="001E4167" w:rsidRPr="004643F2">
              <w:rPr>
                <w:rStyle w:val="Hyperlink"/>
                <w:rFonts w:cstheme="minorHAnsi"/>
                <w:bCs/>
                <w:noProof/>
                <w:lang w:val="en-GB"/>
              </w:rPr>
              <w:t>Chronological Overview of Election Day (Expanded Observation Findings)</w:t>
            </w:r>
            <w:r w:rsidR="001E4167">
              <w:rPr>
                <w:noProof/>
                <w:webHidden/>
              </w:rPr>
              <w:tab/>
            </w:r>
            <w:r w:rsidR="001E4167">
              <w:rPr>
                <w:noProof/>
                <w:webHidden/>
              </w:rPr>
              <w:fldChar w:fldCharType="begin"/>
            </w:r>
            <w:r w:rsidR="001E4167">
              <w:rPr>
                <w:noProof/>
                <w:webHidden/>
              </w:rPr>
              <w:instrText xml:space="preserve"> PAGEREF _Toc242185567 \h </w:instrText>
            </w:r>
            <w:r w:rsidR="001E4167">
              <w:rPr>
                <w:noProof/>
                <w:webHidden/>
              </w:rPr>
            </w:r>
            <w:r w:rsidR="001E4167">
              <w:rPr>
                <w:noProof/>
                <w:webHidden/>
              </w:rPr>
              <w:fldChar w:fldCharType="separate"/>
            </w:r>
            <w:r w:rsidR="001E4167">
              <w:rPr>
                <w:noProof/>
                <w:webHidden/>
              </w:rPr>
              <w:t>6</w:t>
            </w:r>
            <w:r w:rsidR="001E4167">
              <w:rPr>
                <w:noProof/>
                <w:webHidden/>
              </w:rPr>
              <w:fldChar w:fldCharType="end"/>
            </w:r>
          </w:hyperlink>
        </w:p>
        <w:p w14:paraId="35E77286" w14:textId="7900B871" w:rsidR="001E4167" w:rsidRDefault="0097680D">
          <w:pPr>
            <w:pStyle w:val="TOC2"/>
            <w:tabs>
              <w:tab w:val="right" w:leader="dot" w:pos="9350"/>
            </w:tabs>
            <w:rPr>
              <w:rFonts w:eastAsiaTheme="minorEastAsia"/>
              <w:noProof/>
              <w:kern w:val="2"/>
              <w:sz w:val="24"/>
              <w:szCs w:val="24"/>
              <w14:ligatures w14:val="standardContextual"/>
            </w:rPr>
          </w:pPr>
          <w:hyperlink w:anchor="_Toc242185568" w:history="1">
            <w:r w:rsidR="001E4167" w:rsidRPr="004643F2">
              <w:rPr>
                <w:rStyle w:val="Hyperlink"/>
                <w:rFonts w:cstheme="minorHAnsi"/>
                <w:noProof/>
                <w:lang w:val="en-GB"/>
              </w:rPr>
              <w:t>Observers’ Access to Polling Stations</w:t>
            </w:r>
            <w:r w:rsidR="001E4167">
              <w:rPr>
                <w:noProof/>
                <w:webHidden/>
              </w:rPr>
              <w:tab/>
            </w:r>
            <w:r w:rsidR="001E4167">
              <w:rPr>
                <w:noProof/>
                <w:webHidden/>
              </w:rPr>
              <w:fldChar w:fldCharType="begin"/>
            </w:r>
            <w:r w:rsidR="001E4167">
              <w:rPr>
                <w:noProof/>
                <w:webHidden/>
              </w:rPr>
              <w:instrText xml:space="preserve"> PAGEREF _Toc242185568 \h </w:instrText>
            </w:r>
            <w:r w:rsidR="001E4167">
              <w:rPr>
                <w:noProof/>
                <w:webHidden/>
              </w:rPr>
            </w:r>
            <w:r w:rsidR="001E4167">
              <w:rPr>
                <w:noProof/>
                <w:webHidden/>
              </w:rPr>
              <w:fldChar w:fldCharType="separate"/>
            </w:r>
            <w:r w:rsidR="001E4167">
              <w:rPr>
                <w:noProof/>
                <w:webHidden/>
              </w:rPr>
              <w:t>6</w:t>
            </w:r>
            <w:r w:rsidR="001E4167">
              <w:rPr>
                <w:noProof/>
                <w:webHidden/>
              </w:rPr>
              <w:fldChar w:fldCharType="end"/>
            </w:r>
          </w:hyperlink>
        </w:p>
        <w:p w14:paraId="0B215586" w14:textId="384BD530" w:rsidR="001E4167" w:rsidRDefault="0097680D">
          <w:pPr>
            <w:pStyle w:val="TOC2"/>
            <w:tabs>
              <w:tab w:val="right" w:leader="dot" w:pos="9350"/>
            </w:tabs>
            <w:rPr>
              <w:rFonts w:eastAsiaTheme="minorEastAsia"/>
              <w:noProof/>
              <w:kern w:val="2"/>
              <w:sz w:val="24"/>
              <w:szCs w:val="24"/>
              <w14:ligatures w14:val="standardContextual"/>
            </w:rPr>
          </w:pPr>
          <w:hyperlink w:anchor="_Toc242185569" w:history="1">
            <w:r w:rsidR="001E4167" w:rsidRPr="004643F2">
              <w:rPr>
                <w:rStyle w:val="Hyperlink"/>
                <w:noProof/>
                <w:lang w:val="en-GB"/>
              </w:rPr>
              <w:t>Preparations for the Implementation of New Technologies</w:t>
            </w:r>
            <w:r w:rsidR="001E4167">
              <w:rPr>
                <w:noProof/>
                <w:webHidden/>
              </w:rPr>
              <w:tab/>
            </w:r>
            <w:r w:rsidR="001E4167">
              <w:rPr>
                <w:noProof/>
                <w:webHidden/>
              </w:rPr>
              <w:fldChar w:fldCharType="begin"/>
            </w:r>
            <w:r w:rsidR="001E4167">
              <w:rPr>
                <w:noProof/>
                <w:webHidden/>
              </w:rPr>
              <w:instrText xml:space="preserve"> PAGEREF _Toc242185569 \h </w:instrText>
            </w:r>
            <w:r w:rsidR="001E4167">
              <w:rPr>
                <w:noProof/>
                <w:webHidden/>
              </w:rPr>
            </w:r>
            <w:r w:rsidR="001E4167">
              <w:rPr>
                <w:noProof/>
                <w:webHidden/>
              </w:rPr>
              <w:fldChar w:fldCharType="separate"/>
            </w:r>
            <w:r w:rsidR="001E4167">
              <w:rPr>
                <w:noProof/>
                <w:webHidden/>
              </w:rPr>
              <w:t>8</w:t>
            </w:r>
            <w:r w:rsidR="001E4167">
              <w:rPr>
                <w:noProof/>
                <w:webHidden/>
              </w:rPr>
              <w:fldChar w:fldCharType="end"/>
            </w:r>
          </w:hyperlink>
        </w:p>
        <w:p w14:paraId="18DABD2A" w14:textId="0511D9E0" w:rsidR="001E4167" w:rsidRDefault="0097680D">
          <w:pPr>
            <w:pStyle w:val="TOC2"/>
            <w:tabs>
              <w:tab w:val="right" w:leader="dot" w:pos="9350"/>
            </w:tabs>
            <w:rPr>
              <w:rFonts w:eastAsiaTheme="minorEastAsia"/>
              <w:noProof/>
              <w:kern w:val="2"/>
              <w:sz w:val="24"/>
              <w:szCs w:val="24"/>
              <w14:ligatures w14:val="standardContextual"/>
            </w:rPr>
          </w:pPr>
          <w:hyperlink w:anchor="_Toc242185570" w:history="1">
            <w:r w:rsidR="001E4167" w:rsidRPr="004643F2">
              <w:rPr>
                <w:rStyle w:val="Hyperlink"/>
                <w:noProof/>
                <w:lang w:val="bs-Latn-BA"/>
              </w:rPr>
              <w:t>Voting Process</w:t>
            </w:r>
            <w:r w:rsidR="001E4167">
              <w:rPr>
                <w:noProof/>
                <w:webHidden/>
              </w:rPr>
              <w:tab/>
            </w:r>
            <w:r w:rsidR="001E4167">
              <w:rPr>
                <w:noProof/>
                <w:webHidden/>
              </w:rPr>
              <w:fldChar w:fldCharType="begin"/>
            </w:r>
            <w:r w:rsidR="001E4167">
              <w:rPr>
                <w:noProof/>
                <w:webHidden/>
              </w:rPr>
              <w:instrText xml:space="preserve"> PAGEREF _Toc242185570 \h </w:instrText>
            </w:r>
            <w:r w:rsidR="001E4167">
              <w:rPr>
                <w:noProof/>
                <w:webHidden/>
              </w:rPr>
            </w:r>
            <w:r w:rsidR="001E4167">
              <w:rPr>
                <w:noProof/>
                <w:webHidden/>
              </w:rPr>
              <w:fldChar w:fldCharType="separate"/>
            </w:r>
            <w:r w:rsidR="001E4167">
              <w:rPr>
                <w:noProof/>
                <w:webHidden/>
              </w:rPr>
              <w:t>9</w:t>
            </w:r>
            <w:r w:rsidR="001E4167">
              <w:rPr>
                <w:noProof/>
                <w:webHidden/>
              </w:rPr>
              <w:fldChar w:fldCharType="end"/>
            </w:r>
          </w:hyperlink>
        </w:p>
        <w:p w14:paraId="1A97B2AD" w14:textId="682173CE" w:rsidR="001E4167" w:rsidRDefault="0097680D">
          <w:pPr>
            <w:pStyle w:val="TOC2"/>
            <w:tabs>
              <w:tab w:val="right" w:leader="dot" w:pos="9350"/>
            </w:tabs>
            <w:rPr>
              <w:rFonts w:eastAsiaTheme="minorEastAsia"/>
              <w:noProof/>
              <w:kern w:val="2"/>
              <w:sz w:val="24"/>
              <w:szCs w:val="24"/>
              <w14:ligatures w14:val="standardContextual"/>
            </w:rPr>
          </w:pPr>
          <w:hyperlink w:anchor="_Toc242185571" w:history="1">
            <w:r w:rsidR="001E4167" w:rsidRPr="004643F2">
              <w:rPr>
                <w:rStyle w:val="Hyperlink"/>
                <w:noProof/>
                <w:lang w:val="en-GB"/>
              </w:rPr>
              <w:t>Closing of Polling Stations</w:t>
            </w:r>
            <w:r w:rsidR="001E4167">
              <w:rPr>
                <w:noProof/>
                <w:webHidden/>
              </w:rPr>
              <w:tab/>
            </w:r>
            <w:r w:rsidR="001E4167">
              <w:rPr>
                <w:noProof/>
                <w:webHidden/>
              </w:rPr>
              <w:fldChar w:fldCharType="begin"/>
            </w:r>
            <w:r w:rsidR="001E4167">
              <w:rPr>
                <w:noProof/>
                <w:webHidden/>
              </w:rPr>
              <w:instrText xml:space="preserve"> PAGEREF _Toc242185571 \h </w:instrText>
            </w:r>
            <w:r w:rsidR="001E4167">
              <w:rPr>
                <w:noProof/>
                <w:webHidden/>
              </w:rPr>
            </w:r>
            <w:r w:rsidR="001E4167">
              <w:rPr>
                <w:noProof/>
                <w:webHidden/>
              </w:rPr>
              <w:fldChar w:fldCharType="separate"/>
            </w:r>
            <w:r w:rsidR="001E4167">
              <w:rPr>
                <w:noProof/>
                <w:webHidden/>
              </w:rPr>
              <w:t>11</w:t>
            </w:r>
            <w:r w:rsidR="001E4167">
              <w:rPr>
                <w:noProof/>
                <w:webHidden/>
              </w:rPr>
              <w:fldChar w:fldCharType="end"/>
            </w:r>
          </w:hyperlink>
        </w:p>
        <w:p w14:paraId="48AE5616" w14:textId="3BF559D1" w:rsidR="001E4167" w:rsidRDefault="0097680D">
          <w:pPr>
            <w:pStyle w:val="TOC2"/>
            <w:tabs>
              <w:tab w:val="right" w:leader="dot" w:pos="9350"/>
            </w:tabs>
            <w:rPr>
              <w:rFonts w:eastAsiaTheme="minorEastAsia"/>
              <w:noProof/>
              <w:kern w:val="2"/>
              <w:sz w:val="24"/>
              <w:szCs w:val="24"/>
              <w14:ligatures w14:val="standardContextual"/>
            </w:rPr>
          </w:pPr>
          <w:hyperlink w:anchor="_Toc242185572" w:history="1">
            <w:r w:rsidR="001E4167" w:rsidRPr="004643F2">
              <w:rPr>
                <w:rStyle w:val="Hyperlink"/>
                <w:noProof/>
                <w:lang w:val="en-GB"/>
              </w:rPr>
              <w:t>Packing Election Materials and Leaving Polling Stations</w:t>
            </w:r>
            <w:r w:rsidR="001E4167">
              <w:rPr>
                <w:noProof/>
                <w:webHidden/>
              </w:rPr>
              <w:tab/>
            </w:r>
            <w:r w:rsidR="001E4167">
              <w:rPr>
                <w:noProof/>
                <w:webHidden/>
              </w:rPr>
              <w:fldChar w:fldCharType="begin"/>
            </w:r>
            <w:r w:rsidR="001E4167">
              <w:rPr>
                <w:noProof/>
                <w:webHidden/>
              </w:rPr>
              <w:instrText xml:space="preserve"> PAGEREF _Toc242185572 \h </w:instrText>
            </w:r>
            <w:r w:rsidR="001E4167">
              <w:rPr>
                <w:noProof/>
                <w:webHidden/>
              </w:rPr>
            </w:r>
            <w:r w:rsidR="001E4167">
              <w:rPr>
                <w:noProof/>
                <w:webHidden/>
              </w:rPr>
              <w:fldChar w:fldCharType="separate"/>
            </w:r>
            <w:r w:rsidR="001E4167">
              <w:rPr>
                <w:noProof/>
                <w:webHidden/>
              </w:rPr>
              <w:t>13</w:t>
            </w:r>
            <w:r w:rsidR="001E4167">
              <w:rPr>
                <w:noProof/>
                <w:webHidden/>
              </w:rPr>
              <w:fldChar w:fldCharType="end"/>
            </w:r>
          </w:hyperlink>
        </w:p>
        <w:p w14:paraId="63296F85" w14:textId="25FE103B" w:rsidR="001E4167" w:rsidRDefault="0097680D">
          <w:pPr>
            <w:pStyle w:val="TOC1"/>
            <w:tabs>
              <w:tab w:val="right" w:leader="dot" w:pos="9350"/>
            </w:tabs>
            <w:rPr>
              <w:rFonts w:eastAsiaTheme="minorEastAsia"/>
              <w:noProof/>
              <w:kern w:val="2"/>
              <w:sz w:val="24"/>
              <w:szCs w:val="24"/>
              <w14:ligatures w14:val="standardContextual"/>
            </w:rPr>
          </w:pPr>
          <w:hyperlink w:anchor="_Toc242185573" w:history="1">
            <w:r w:rsidR="001E4167" w:rsidRPr="004643F2">
              <w:rPr>
                <w:rStyle w:val="Hyperlink"/>
                <w:bCs/>
                <w:noProof/>
                <w:lang w:val="en-GB"/>
              </w:rPr>
              <w:t>Summary of Serious Electoral Irregularities and/or Serious Incidents</w:t>
            </w:r>
            <w:r w:rsidR="001E4167">
              <w:rPr>
                <w:noProof/>
                <w:webHidden/>
              </w:rPr>
              <w:tab/>
            </w:r>
            <w:r w:rsidR="001E4167">
              <w:rPr>
                <w:noProof/>
                <w:webHidden/>
              </w:rPr>
              <w:fldChar w:fldCharType="begin"/>
            </w:r>
            <w:r w:rsidR="001E4167">
              <w:rPr>
                <w:noProof/>
                <w:webHidden/>
              </w:rPr>
              <w:instrText xml:space="preserve"> PAGEREF _Toc242185573 \h </w:instrText>
            </w:r>
            <w:r w:rsidR="001E4167">
              <w:rPr>
                <w:noProof/>
                <w:webHidden/>
              </w:rPr>
            </w:r>
            <w:r w:rsidR="001E4167">
              <w:rPr>
                <w:noProof/>
                <w:webHidden/>
              </w:rPr>
              <w:fldChar w:fldCharType="separate"/>
            </w:r>
            <w:r w:rsidR="001E4167">
              <w:rPr>
                <w:noProof/>
                <w:webHidden/>
              </w:rPr>
              <w:t>14</w:t>
            </w:r>
            <w:r w:rsidR="001E4167">
              <w:rPr>
                <w:noProof/>
                <w:webHidden/>
              </w:rPr>
              <w:fldChar w:fldCharType="end"/>
            </w:r>
          </w:hyperlink>
        </w:p>
        <w:p w14:paraId="47A81FE0" w14:textId="7D617070" w:rsidR="001E4167" w:rsidRDefault="0097680D">
          <w:pPr>
            <w:pStyle w:val="TOC1"/>
            <w:tabs>
              <w:tab w:val="right" w:leader="dot" w:pos="9350"/>
            </w:tabs>
            <w:rPr>
              <w:rFonts w:eastAsiaTheme="minorEastAsia"/>
              <w:noProof/>
              <w:kern w:val="2"/>
              <w:sz w:val="24"/>
              <w:szCs w:val="24"/>
              <w14:ligatures w14:val="standardContextual"/>
            </w:rPr>
          </w:pPr>
          <w:hyperlink w:anchor="_Toc242185574" w:history="1">
            <w:r w:rsidR="001E4167" w:rsidRPr="004643F2">
              <w:rPr>
                <w:rStyle w:val="Hyperlink"/>
                <w:bCs/>
                <w:noProof/>
                <w:lang w:val="en-GB"/>
              </w:rPr>
              <w:t>Citizens’ Reports</w:t>
            </w:r>
            <w:r w:rsidR="001E4167">
              <w:rPr>
                <w:noProof/>
                <w:webHidden/>
              </w:rPr>
              <w:tab/>
            </w:r>
            <w:r w:rsidR="001E4167">
              <w:rPr>
                <w:noProof/>
                <w:webHidden/>
              </w:rPr>
              <w:fldChar w:fldCharType="begin"/>
            </w:r>
            <w:r w:rsidR="001E4167">
              <w:rPr>
                <w:noProof/>
                <w:webHidden/>
              </w:rPr>
              <w:instrText xml:space="preserve"> PAGEREF _Toc242185574 \h </w:instrText>
            </w:r>
            <w:r w:rsidR="001E4167">
              <w:rPr>
                <w:noProof/>
                <w:webHidden/>
              </w:rPr>
            </w:r>
            <w:r w:rsidR="001E4167">
              <w:rPr>
                <w:noProof/>
                <w:webHidden/>
              </w:rPr>
              <w:fldChar w:fldCharType="separate"/>
            </w:r>
            <w:r w:rsidR="001E4167">
              <w:rPr>
                <w:noProof/>
                <w:webHidden/>
              </w:rPr>
              <w:t>14</w:t>
            </w:r>
            <w:r w:rsidR="001E4167">
              <w:rPr>
                <w:noProof/>
                <w:webHidden/>
              </w:rPr>
              <w:fldChar w:fldCharType="end"/>
            </w:r>
          </w:hyperlink>
        </w:p>
        <w:p w14:paraId="17DBB70F" w14:textId="52E168FD" w:rsidR="001E4167" w:rsidRDefault="0097680D">
          <w:pPr>
            <w:pStyle w:val="TOC1"/>
            <w:tabs>
              <w:tab w:val="right" w:leader="dot" w:pos="9350"/>
            </w:tabs>
            <w:rPr>
              <w:rFonts w:eastAsiaTheme="minorEastAsia"/>
              <w:noProof/>
              <w:kern w:val="2"/>
              <w:sz w:val="24"/>
              <w:szCs w:val="24"/>
              <w14:ligatures w14:val="standardContextual"/>
            </w:rPr>
          </w:pPr>
          <w:hyperlink w:anchor="_Toc242185575" w:history="1">
            <w:r w:rsidR="001E4167" w:rsidRPr="004643F2">
              <w:rPr>
                <w:rStyle w:val="Hyperlink"/>
                <w:bCs/>
                <w:noProof/>
                <w:lang w:val="en-GB"/>
              </w:rPr>
              <w:t>Acknowledgements</w:t>
            </w:r>
            <w:r w:rsidR="001E4167">
              <w:rPr>
                <w:noProof/>
                <w:webHidden/>
              </w:rPr>
              <w:tab/>
            </w:r>
            <w:r w:rsidR="001E4167">
              <w:rPr>
                <w:noProof/>
                <w:webHidden/>
              </w:rPr>
              <w:fldChar w:fldCharType="begin"/>
            </w:r>
            <w:r w:rsidR="001E4167">
              <w:rPr>
                <w:noProof/>
                <w:webHidden/>
              </w:rPr>
              <w:instrText xml:space="preserve"> PAGEREF _Toc242185575 \h </w:instrText>
            </w:r>
            <w:r w:rsidR="001E4167">
              <w:rPr>
                <w:noProof/>
                <w:webHidden/>
              </w:rPr>
            </w:r>
            <w:r w:rsidR="001E4167">
              <w:rPr>
                <w:noProof/>
                <w:webHidden/>
              </w:rPr>
              <w:fldChar w:fldCharType="separate"/>
            </w:r>
            <w:r w:rsidR="001E4167">
              <w:rPr>
                <w:noProof/>
                <w:webHidden/>
              </w:rPr>
              <w:t>14</w:t>
            </w:r>
            <w:r w:rsidR="001E4167">
              <w:rPr>
                <w:noProof/>
                <w:webHidden/>
              </w:rPr>
              <w:fldChar w:fldCharType="end"/>
            </w:r>
          </w:hyperlink>
        </w:p>
        <w:p w14:paraId="00F1DA9E" w14:textId="630A7664" w:rsidR="00AC6CA5" w:rsidRDefault="00AC6CA5">
          <w:r>
            <w:rPr>
              <w:b/>
              <w:bCs/>
              <w:noProof/>
            </w:rPr>
            <w:fldChar w:fldCharType="end"/>
          </w:r>
        </w:p>
      </w:sdtContent>
    </w:sdt>
    <w:p w14:paraId="595C8CE1" w14:textId="77777777" w:rsidR="00AC6CA5" w:rsidRPr="00AC6CA5" w:rsidRDefault="00AC6CA5" w:rsidP="00AC6CA5"/>
    <w:p w14:paraId="4E957765" w14:textId="77777777" w:rsidR="00AC6CA5" w:rsidRPr="00AC6CA5" w:rsidRDefault="00AC6CA5" w:rsidP="00AC6CA5"/>
    <w:p w14:paraId="571232F5" w14:textId="77777777" w:rsidR="00AC6CA5" w:rsidRPr="00AC6CA5" w:rsidRDefault="00AC6CA5" w:rsidP="00AC6CA5"/>
    <w:p w14:paraId="7039D5F7" w14:textId="77777777" w:rsidR="00AC6CA5" w:rsidRPr="00AC6CA5" w:rsidRDefault="00AC6CA5" w:rsidP="00AC6CA5"/>
    <w:p w14:paraId="75D25352" w14:textId="77777777" w:rsidR="00AC6CA5" w:rsidRPr="00AC6CA5" w:rsidRDefault="00AC6CA5" w:rsidP="00AC6CA5"/>
    <w:p w14:paraId="20D374E4" w14:textId="77777777" w:rsidR="00AC6CA5" w:rsidRPr="00AC6CA5" w:rsidRDefault="00AC6CA5" w:rsidP="00AC6CA5"/>
    <w:p w14:paraId="6B380B4B" w14:textId="77777777" w:rsidR="00AC6CA5" w:rsidRPr="00AC6CA5" w:rsidRDefault="00AC6CA5" w:rsidP="00AC6CA5"/>
    <w:p w14:paraId="60162C7D" w14:textId="77777777" w:rsidR="00AC6CA5" w:rsidRPr="00AC6CA5" w:rsidRDefault="00AC6CA5" w:rsidP="00AC6CA5"/>
    <w:p w14:paraId="4DB59525" w14:textId="77777777" w:rsidR="00AC6CA5" w:rsidRDefault="00AC6CA5" w:rsidP="00243901">
      <w:pPr>
        <w:pStyle w:val="Heading1"/>
        <w:rPr>
          <w:rFonts w:asciiTheme="minorHAnsi" w:hAnsiTheme="minorHAnsi" w:cstheme="minorHAnsi"/>
          <w:b w:val="0"/>
          <w:bCs/>
          <w:szCs w:val="28"/>
          <w:lang w:val="bs-Latn-BA"/>
        </w:rPr>
      </w:pPr>
    </w:p>
    <w:p w14:paraId="4A278F32" w14:textId="77777777" w:rsidR="00AC6CA5" w:rsidRDefault="00AC6CA5" w:rsidP="00AC6CA5">
      <w:pPr>
        <w:rPr>
          <w:lang w:val="bs-Latn-BA"/>
        </w:rPr>
      </w:pPr>
    </w:p>
    <w:p w14:paraId="6AAD5A70" w14:textId="77777777" w:rsidR="00AC6CA5" w:rsidRDefault="00AC6CA5" w:rsidP="00AC6CA5">
      <w:pPr>
        <w:rPr>
          <w:lang w:val="bs-Latn-BA"/>
        </w:rPr>
      </w:pPr>
    </w:p>
    <w:p w14:paraId="796E4AEA" w14:textId="77777777" w:rsidR="001E4167" w:rsidRDefault="001E4167" w:rsidP="00AC6CA5">
      <w:pPr>
        <w:rPr>
          <w:lang w:val="bs-Latn-BA"/>
        </w:rPr>
      </w:pPr>
    </w:p>
    <w:p w14:paraId="17735C66" w14:textId="77777777" w:rsidR="00AC6CA5" w:rsidRPr="00AC6CA5" w:rsidRDefault="00AC6CA5" w:rsidP="00AC6CA5">
      <w:pPr>
        <w:rPr>
          <w:lang w:val="bs-Latn-BA"/>
        </w:rPr>
      </w:pPr>
    </w:p>
    <w:p w14:paraId="53640464" w14:textId="0B881C37" w:rsidR="00432E31" w:rsidRPr="007938CF" w:rsidRDefault="007938CF" w:rsidP="007938CF">
      <w:pPr>
        <w:pStyle w:val="Heading1"/>
        <w:rPr>
          <w:rFonts w:asciiTheme="minorHAnsi" w:hAnsiTheme="minorHAnsi" w:cstheme="minorHAnsi"/>
          <w:b w:val="0"/>
          <w:bCs/>
          <w:szCs w:val="28"/>
          <w:lang w:val="bs-Latn-BA"/>
        </w:rPr>
      </w:pPr>
      <w:bookmarkStart w:id="4" w:name="_Toc242185562"/>
      <w:r w:rsidRPr="007938CF">
        <w:rPr>
          <w:rFonts w:asciiTheme="minorHAnsi" w:hAnsiTheme="minorHAnsi" w:cstheme="minorHAnsi"/>
          <w:b w:val="0"/>
          <w:bCs/>
          <w:szCs w:val="28"/>
          <w:lang w:val="en-GB"/>
        </w:rPr>
        <w:lastRenderedPageBreak/>
        <w:t>Preliminary Assessment of Election Day</w:t>
      </w:r>
      <w:bookmarkEnd w:id="4"/>
    </w:p>
    <w:p w14:paraId="7D29563D" w14:textId="77777777" w:rsidR="007938CF" w:rsidRDefault="007938CF" w:rsidP="00AA3124">
      <w:pPr>
        <w:jc w:val="both"/>
        <w:rPr>
          <w:lang w:val="bs-Latn-BA"/>
        </w:rPr>
      </w:pPr>
    </w:p>
    <w:p w14:paraId="7CCB62D0" w14:textId="189C154B" w:rsidR="007938CF" w:rsidRPr="007938CF" w:rsidRDefault="007938CF" w:rsidP="007938CF">
      <w:pPr>
        <w:jc w:val="both"/>
        <w:rPr>
          <w:lang w:val="bs-Latn-BA"/>
        </w:rPr>
      </w:pPr>
      <w:r w:rsidRPr="007938CF">
        <w:rPr>
          <w:lang w:val="en-GB"/>
        </w:rPr>
        <w:t>The Coalition for Free and Fair Elections “Pod lupom” assesses that election day was conducted successfully, with a significant improvement in the integrity of the electoral process through the use of new election technologies, namely biometric voter identification and authentication and optical ballot scanning.</w:t>
      </w:r>
    </w:p>
    <w:p w14:paraId="219AC52B" w14:textId="77777777" w:rsidR="007938CF" w:rsidRPr="007938CF" w:rsidRDefault="007938CF" w:rsidP="007938CF">
      <w:pPr>
        <w:jc w:val="both"/>
        <w:rPr>
          <w:lang w:val="bs-Latn-BA"/>
        </w:rPr>
      </w:pPr>
      <w:r w:rsidRPr="007938CF">
        <w:rPr>
          <w:lang w:val="en-GB"/>
        </w:rPr>
        <w:t>The “Pod lupom” Coalition particularly welcomes the fact that technical problems with electronic identification and authentication devices at 14% of polling stations, as well as technical problems and interruptions in optical ballot scanning at 21.3% of polling stations, did not prevent the use of these technologies at polling stations.</w:t>
      </w:r>
    </w:p>
    <w:p w14:paraId="498AC2FC" w14:textId="77777777" w:rsidR="007938CF" w:rsidRPr="007938CF" w:rsidRDefault="007938CF" w:rsidP="007938CF">
      <w:pPr>
        <w:jc w:val="both"/>
        <w:rPr>
          <w:lang w:val="bs-Latn-BA"/>
        </w:rPr>
      </w:pPr>
      <w:r w:rsidRPr="007938CF">
        <w:rPr>
          <w:lang w:val="en-GB"/>
        </w:rPr>
        <w:t>For future elections, preparations should begin earlier, procedures for addressing technical difficulties should be improved, timely and comprehensive training of the election administration should be ensured, and technical support at polling stations should be further strengthened.</w:t>
      </w:r>
    </w:p>
    <w:p w14:paraId="6B671882" w14:textId="77777777" w:rsidR="007938CF" w:rsidRPr="007938CF" w:rsidRDefault="007938CF" w:rsidP="007938CF">
      <w:pPr>
        <w:jc w:val="both"/>
        <w:rPr>
          <w:lang w:val="bs-Latn-BA"/>
        </w:rPr>
      </w:pPr>
      <w:r w:rsidRPr="007938CF">
        <w:rPr>
          <w:lang w:val="en-GB"/>
        </w:rPr>
        <w:t>The “Pod lupom” Coalition considers it particularly significant that the introduction of new technologies strengthened confidence in the electoral process and did not lead to results being challenged on grounds related to the use of the technologies themselves. Acceptance of election results is an important indicator of democratic maturity and can be viewed as further confirmation that the use of new technologies passed a key test of public confidence in the electoral process.</w:t>
      </w:r>
    </w:p>
    <w:p w14:paraId="6D2420B2" w14:textId="77777777" w:rsidR="007938CF" w:rsidRPr="007938CF" w:rsidRDefault="007938CF" w:rsidP="007938CF">
      <w:pPr>
        <w:jc w:val="both"/>
        <w:rPr>
          <w:lang w:val="bs-Latn-BA"/>
        </w:rPr>
      </w:pPr>
      <w:r w:rsidRPr="007938CF">
        <w:rPr>
          <w:lang w:val="en-GB"/>
        </w:rPr>
        <w:t>However, the “Pod lupom” Coalition warns that the successful implementation of new technologies does not mean that the work of strengthening electoral integrity is complete. It is an important step, but only one part of a broader process. Elections extend beyond election day and are part of a broader, fundamental problem in society: systemic corruption and state capture. Findings from pre-election observation show that numerous electoral irregularities continue to pose a serious risk to electoral integrity, including pressure on voters, vote buying, misuse of public resources, irregularities in the formation of polling station committees, and others. Technological progress on election day must therefore be accompanied by stronger mechanisms for preventing, monitoring and sanctioning irregularities throughout the electoral cycle.</w:t>
      </w:r>
    </w:p>
    <w:p w14:paraId="1E07350B" w14:textId="77777777" w:rsidR="007938CF" w:rsidRPr="007938CF" w:rsidRDefault="007938CF" w:rsidP="007938CF">
      <w:pPr>
        <w:jc w:val="both"/>
        <w:rPr>
          <w:lang w:val="bs-Latn-BA"/>
        </w:rPr>
      </w:pPr>
      <w:r w:rsidRPr="007938CF">
        <w:rPr>
          <w:lang w:val="en-GB"/>
        </w:rPr>
        <w:t>The “Pod lupom” Coalition therefore considers that the next phase of electoral reform should focus on strengthening integrity before election day. The legislative framework should be improved, the responsibilities of all electoral stakeholders clearly defined, the detection and prosecution of electoral irregularities made more effective, and sanctions for violations of electoral rules made more certain, swifter and more severe.</w:t>
      </w:r>
    </w:p>
    <w:p w14:paraId="66D2A083" w14:textId="36E994A5" w:rsidR="00AA3124" w:rsidRDefault="007938CF" w:rsidP="007938CF">
      <w:pPr>
        <w:jc w:val="both"/>
        <w:rPr>
          <w:lang w:val="bs-Latn-BA"/>
        </w:rPr>
      </w:pPr>
      <w:r w:rsidRPr="007938CF">
        <w:rPr>
          <w:lang w:val="en-GB"/>
        </w:rPr>
        <w:t>Election day in 2026 should therefore be viewed as an important milestone, but not as the end of electoral reform.</w:t>
      </w:r>
    </w:p>
    <w:p w14:paraId="39649CDA" w14:textId="5016F492" w:rsidR="004F19CE" w:rsidRDefault="007938CF" w:rsidP="00437545">
      <w:pPr>
        <w:pStyle w:val="Heading1"/>
        <w:rPr>
          <w:b w:val="0"/>
          <w:bCs/>
          <w:lang w:val="bs-Latn-BA"/>
        </w:rPr>
      </w:pPr>
      <w:bookmarkStart w:id="5" w:name="_Toc242185563"/>
      <w:r w:rsidRPr="007938CF">
        <w:rPr>
          <w:b w:val="0"/>
          <w:bCs/>
          <w:lang w:val="en-GB"/>
        </w:rPr>
        <w:t>Verification of Results for the Election of Members of the Presidency of Bosnia and Herzegovina</w:t>
      </w:r>
      <w:bookmarkEnd w:id="5"/>
    </w:p>
    <w:p w14:paraId="63E23A2C" w14:textId="77777777" w:rsidR="009A5940" w:rsidRDefault="009A5940" w:rsidP="004F19CE">
      <w:pPr>
        <w:rPr>
          <w:lang w:val="bs-Latn-BA"/>
        </w:rPr>
      </w:pPr>
    </w:p>
    <w:p w14:paraId="1490DB4E" w14:textId="77777777" w:rsidR="001E4167" w:rsidRDefault="001E4167" w:rsidP="007938CF">
      <w:pPr>
        <w:rPr>
          <w:b/>
          <w:bCs/>
          <w:i/>
          <w:iCs/>
          <w:lang w:val="en-GB"/>
        </w:rPr>
      </w:pPr>
    </w:p>
    <w:p w14:paraId="35811D04" w14:textId="173CDA56" w:rsidR="007938CF" w:rsidRDefault="007938CF" w:rsidP="007938CF">
      <w:pPr>
        <w:rPr>
          <w:b/>
          <w:bCs/>
          <w:i/>
          <w:iCs/>
          <w:lang w:val="en-GB"/>
        </w:rPr>
      </w:pPr>
      <w:r w:rsidRPr="007938CF">
        <w:rPr>
          <w:b/>
          <w:bCs/>
          <w:i/>
          <w:iCs/>
          <w:lang w:val="en-GB"/>
        </w:rPr>
        <w:lastRenderedPageBreak/>
        <w:t>Verification of results for the Bosniak member of the Presidency of BiH</w:t>
      </w:r>
    </w:p>
    <w:p w14:paraId="37F04950" w14:textId="6806A6F0" w:rsidR="005038C7" w:rsidRPr="007938CF" w:rsidRDefault="005038C7" w:rsidP="007938CF">
      <w:pPr>
        <w:rPr>
          <w:b/>
          <w:bCs/>
          <w:i/>
          <w:iCs/>
          <w:lang w:val="bs-Latn-BA"/>
        </w:rPr>
      </w:pPr>
      <w:r>
        <w:rPr>
          <w:b/>
          <w:bCs/>
          <w:i/>
          <w:iCs/>
          <w:noProof/>
        </w:rPr>
        <w:drawing>
          <wp:inline distT="0" distB="0" distL="0" distR="0" wp14:anchorId="623F325B" wp14:editId="43263D8D">
            <wp:extent cx="5943600" cy="2377440"/>
            <wp:effectExtent l="0" t="0" r="0" b="3810"/>
            <wp:docPr id="14068549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6854983" name="Picture 1406854983"/>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2377440"/>
                    </a:xfrm>
                    <a:prstGeom prst="rect">
                      <a:avLst/>
                    </a:prstGeom>
                  </pic:spPr>
                </pic:pic>
              </a:graphicData>
            </a:graphic>
          </wp:inline>
        </w:drawing>
      </w:r>
    </w:p>
    <w:p w14:paraId="2B521BC2" w14:textId="77777777" w:rsidR="007938CF" w:rsidRPr="007938CF" w:rsidRDefault="007938CF" w:rsidP="007938CF">
      <w:pPr>
        <w:rPr>
          <w:b/>
          <w:bCs/>
          <w:i/>
          <w:iCs/>
          <w:lang w:val="bs-Latn-BA"/>
        </w:rPr>
      </w:pPr>
      <w:r w:rsidRPr="007938CF">
        <w:rPr>
          <w:b/>
          <w:bCs/>
          <w:i/>
          <w:iCs/>
          <w:lang w:val="en-GB"/>
        </w:rPr>
        <w:t>Verification of results for the Croat member of the Presidency of BiH</w:t>
      </w:r>
    </w:p>
    <w:p w14:paraId="540278EF" w14:textId="4C11FB75" w:rsidR="00CB2B4A" w:rsidRDefault="007938CF" w:rsidP="004F19CE">
      <w:pPr>
        <w:rPr>
          <w:b/>
          <w:bCs/>
          <w:lang w:val="bs-Latn-BA"/>
        </w:rPr>
      </w:pPr>
      <w:r>
        <w:rPr>
          <w:b/>
          <w:bCs/>
          <w:noProof/>
        </w:rPr>
        <w:drawing>
          <wp:inline distT="0" distB="0" distL="0" distR="0" wp14:anchorId="60AF53AC" wp14:editId="4CFDE425">
            <wp:extent cx="5661660" cy="2225040"/>
            <wp:effectExtent l="0" t="0" r="0" b="3810"/>
            <wp:docPr id="161765759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661660" cy="2225040"/>
                    </a:xfrm>
                    <a:prstGeom prst="rect">
                      <a:avLst/>
                    </a:prstGeom>
                    <a:noFill/>
                    <a:ln>
                      <a:noFill/>
                    </a:ln>
                  </pic:spPr>
                </pic:pic>
              </a:graphicData>
            </a:graphic>
          </wp:inline>
        </w:drawing>
      </w:r>
    </w:p>
    <w:p w14:paraId="6DC8BCB7" w14:textId="77777777" w:rsidR="007938CF" w:rsidRPr="007938CF" w:rsidRDefault="007938CF" w:rsidP="007938CF">
      <w:pPr>
        <w:rPr>
          <w:b/>
          <w:bCs/>
          <w:i/>
          <w:iCs/>
          <w:lang w:val="bs-Latn-BA"/>
        </w:rPr>
      </w:pPr>
      <w:r w:rsidRPr="007938CF">
        <w:rPr>
          <w:b/>
          <w:bCs/>
          <w:i/>
          <w:iCs/>
          <w:lang w:val="en-GB"/>
        </w:rPr>
        <w:t>Verification of results for the Serb member of the Presidency of BiH</w:t>
      </w:r>
    </w:p>
    <w:p w14:paraId="1A393A22" w14:textId="274C3BB6" w:rsidR="00CB2B4A" w:rsidRPr="005038C7" w:rsidRDefault="007938CF" w:rsidP="005038C7">
      <w:pPr>
        <w:rPr>
          <w:b/>
          <w:bCs/>
          <w:lang w:val="bs-Latn-BA"/>
        </w:rPr>
      </w:pPr>
      <w:r>
        <w:rPr>
          <w:b/>
          <w:bCs/>
          <w:noProof/>
        </w:rPr>
        <w:drawing>
          <wp:inline distT="0" distB="0" distL="0" distR="0" wp14:anchorId="463E1779" wp14:editId="698BC922">
            <wp:extent cx="5943600" cy="2141220"/>
            <wp:effectExtent l="0" t="0" r="0" b="0"/>
            <wp:docPr id="32736351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3600" cy="2141220"/>
                    </a:xfrm>
                    <a:prstGeom prst="rect">
                      <a:avLst/>
                    </a:prstGeom>
                    <a:noFill/>
                    <a:ln>
                      <a:noFill/>
                    </a:ln>
                  </pic:spPr>
                </pic:pic>
              </a:graphicData>
            </a:graphic>
          </wp:inline>
        </w:drawing>
      </w:r>
    </w:p>
    <w:p w14:paraId="2077F954" w14:textId="77777777" w:rsidR="00CB2B4A" w:rsidRPr="00CB2B4A" w:rsidRDefault="00CB2B4A" w:rsidP="00CB2B4A"/>
    <w:p w14:paraId="35A4D03A" w14:textId="37BA0E38" w:rsidR="00FD13D5" w:rsidRDefault="007938CF" w:rsidP="006B680F">
      <w:pPr>
        <w:pStyle w:val="Heading2"/>
        <w:rPr>
          <w:lang w:val="bs-Latn-BA"/>
        </w:rPr>
      </w:pPr>
      <w:bookmarkStart w:id="6" w:name="_Toc242185564"/>
      <w:r w:rsidRPr="007938CF">
        <w:rPr>
          <w:lang w:val="en-GB"/>
        </w:rPr>
        <w:lastRenderedPageBreak/>
        <w:t>Difference in Votes between the 2022 and 2026 General Elections</w:t>
      </w:r>
      <w:bookmarkEnd w:id="6"/>
    </w:p>
    <w:p w14:paraId="0ED50A34" w14:textId="77777777" w:rsidR="006B680F" w:rsidRPr="006B680F" w:rsidRDefault="006B680F" w:rsidP="006B680F">
      <w:pPr>
        <w:rPr>
          <w:lang w:val="bs-Latn-BA"/>
        </w:rPr>
      </w:pPr>
    </w:p>
    <w:tbl>
      <w:tblPr>
        <w:tblW w:w="9355" w:type="dxa"/>
        <w:tblLook w:val="04A0" w:firstRow="1" w:lastRow="0" w:firstColumn="1" w:lastColumn="0" w:noHBand="0" w:noVBand="1"/>
      </w:tblPr>
      <w:tblGrid>
        <w:gridCol w:w="3235"/>
        <w:gridCol w:w="1710"/>
        <w:gridCol w:w="1620"/>
        <w:gridCol w:w="1350"/>
        <w:gridCol w:w="1440"/>
      </w:tblGrid>
      <w:tr w:rsidR="00454C25" w:rsidRPr="00454C25" w14:paraId="3479968E" w14:textId="77777777" w:rsidTr="00454C25">
        <w:trPr>
          <w:trHeight w:val="930"/>
        </w:trPr>
        <w:tc>
          <w:tcPr>
            <w:tcW w:w="3235" w:type="dxa"/>
            <w:tcBorders>
              <w:top w:val="single" w:sz="4" w:space="0" w:color="auto"/>
              <w:left w:val="single" w:sz="4" w:space="0" w:color="auto"/>
              <w:bottom w:val="single" w:sz="4" w:space="0" w:color="auto"/>
              <w:right w:val="single" w:sz="4" w:space="0" w:color="auto"/>
            </w:tcBorders>
            <w:shd w:val="clear" w:color="000000" w:fill="0B3040"/>
            <w:vAlign w:val="bottom"/>
            <w:hideMark/>
          </w:tcPr>
          <w:p w14:paraId="1DF52B29" w14:textId="14DC78B6" w:rsidR="00454C25" w:rsidRPr="00454C25" w:rsidRDefault="007938CF" w:rsidP="00454C25">
            <w:pPr>
              <w:spacing w:after="0" w:line="240" w:lineRule="auto"/>
              <w:rPr>
                <w:rFonts w:ascii="Aptos Narrow" w:eastAsia="Times New Roman" w:hAnsi="Aptos Narrow" w:cs="Arial"/>
                <w:b/>
                <w:bCs/>
                <w:color w:val="FFFFFF"/>
                <w:sz w:val="24"/>
                <w:szCs w:val="24"/>
              </w:rPr>
            </w:pPr>
            <w:r w:rsidRPr="007938CF">
              <w:rPr>
                <w:rFonts w:ascii="Aptos Narrow" w:eastAsia="Times New Roman" w:hAnsi="Aptos Narrow" w:cs="Arial"/>
                <w:b/>
                <w:bCs/>
                <w:color w:val="FFFFFF"/>
                <w:sz w:val="24"/>
                <w:szCs w:val="24"/>
                <w:lang w:val="en-GB"/>
              </w:rPr>
              <w:t>Political party (regular votes)</w:t>
            </w:r>
          </w:p>
        </w:tc>
        <w:tc>
          <w:tcPr>
            <w:tcW w:w="1710" w:type="dxa"/>
            <w:tcBorders>
              <w:top w:val="single" w:sz="4" w:space="0" w:color="auto"/>
              <w:left w:val="nil"/>
              <w:bottom w:val="single" w:sz="4" w:space="0" w:color="auto"/>
              <w:right w:val="single" w:sz="4" w:space="0" w:color="auto"/>
            </w:tcBorders>
            <w:shd w:val="clear" w:color="000000" w:fill="0B3040"/>
            <w:noWrap/>
            <w:vAlign w:val="bottom"/>
            <w:hideMark/>
          </w:tcPr>
          <w:p w14:paraId="61857532" w14:textId="14CE7219" w:rsidR="00454C25" w:rsidRPr="00454C25" w:rsidRDefault="00454C25" w:rsidP="00454C25">
            <w:pPr>
              <w:spacing w:after="0" w:line="240" w:lineRule="auto"/>
              <w:jc w:val="right"/>
              <w:rPr>
                <w:rFonts w:ascii="Aptos Narrow" w:eastAsia="Times New Roman" w:hAnsi="Aptos Narrow" w:cs="Arial"/>
                <w:b/>
                <w:bCs/>
                <w:color w:val="FFFFFF"/>
                <w:sz w:val="24"/>
                <w:szCs w:val="24"/>
              </w:rPr>
            </w:pPr>
            <w:r w:rsidRPr="00454C25">
              <w:rPr>
                <w:rFonts w:ascii="Aptos Narrow" w:eastAsia="Times New Roman" w:hAnsi="Aptos Narrow" w:cs="Arial"/>
                <w:b/>
                <w:bCs/>
                <w:color w:val="FFFFFF"/>
                <w:sz w:val="24"/>
                <w:szCs w:val="24"/>
              </w:rPr>
              <w:t xml:space="preserve"> </w:t>
            </w:r>
            <w:r w:rsidR="007938CF">
              <w:rPr>
                <w:rFonts w:ascii="Aptos Narrow" w:eastAsia="Times New Roman" w:hAnsi="Aptos Narrow" w:cs="Arial"/>
                <w:b/>
                <w:bCs/>
                <w:color w:val="FFFFFF"/>
                <w:sz w:val="24"/>
                <w:szCs w:val="24"/>
              </w:rPr>
              <w:t>GE</w:t>
            </w:r>
            <w:r w:rsidRPr="00454C25">
              <w:rPr>
                <w:rFonts w:ascii="Aptos Narrow" w:eastAsia="Times New Roman" w:hAnsi="Aptos Narrow" w:cs="Arial"/>
                <w:b/>
                <w:bCs/>
                <w:color w:val="FFFFFF"/>
                <w:sz w:val="24"/>
                <w:szCs w:val="24"/>
              </w:rPr>
              <w:t xml:space="preserve"> 2022 </w:t>
            </w:r>
          </w:p>
        </w:tc>
        <w:tc>
          <w:tcPr>
            <w:tcW w:w="1620" w:type="dxa"/>
            <w:tcBorders>
              <w:top w:val="single" w:sz="4" w:space="0" w:color="auto"/>
              <w:left w:val="nil"/>
              <w:bottom w:val="single" w:sz="4" w:space="0" w:color="auto"/>
              <w:right w:val="single" w:sz="4" w:space="0" w:color="auto"/>
            </w:tcBorders>
            <w:shd w:val="clear" w:color="000000" w:fill="0B3040"/>
            <w:noWrap/>
            <w:vAlign w:val="bottom"/>
            <w:hideMark/>
          </w:tcPr>
          <w:p w14:paraId="57EDECEF" w14:textId="35A37B22" w:rsidR="00454C25" w:rsidRPr="00454C25" w:rsidRDefault="00454C25" w:rsidP="00454C25">
            <w:pPr>
              <w:spacing w:after="0" w:line="240" w:lineRule="auto"/>
              <w:jc w:val="right"/>
              <w:rPr>
                <w:rFonts w:ascii="Aptos Narrow" w:eastAsia="Times New Roman" w:hAnsi="Aptos Narrow" w:cs="Arial"/>
                <w:b/>
                <w:bCs/>
                <w:color w:val="FFFFFF"/>
                <w:sz w:val="24"/>
                <w:szCs w:val="24"/>
              </w:rPr>
            </w:pPr>
            <w:r w:rsidRPr="00454C25">
              <w:rPr>
                <w:rFonts w:ascii="Aptos Narrow" w:eastAsia="Times New Roman" w:hAnsi="Aptos Narrow" w:cs="Arial"/>
                <w:b/>
                <w:bCs/>
                <w:color w:val="FFFFFF"/>
                <w:sz w:val="24"/>
                <w:szCs w:val="24"/>
              </w:rPr>
              <w:t xml:space="preserve"> </w:t>
            </w:r>
            <w:r w:rsidR="007938CF">
              <w:rPr>
                <w:rFonts w:ascii="Aptos Narrow" w:eastAsia="Times New Roman" w:hAnsi="Aptos Narrow" w:cs="Arial"/>
                <w:b/>
                <w:bCs/>
                <w:color w:val="FFFFFF"/>
                <w:sz w:val="24"/>
                <w:szCs w:val="24"/>
              </w:rPr>
              <w:t>GE</w:t>
            </w:r>
            <w:r w:rsidRPr="00454C25">
              <w:rPr>
                <w:rFonts w:ascii="Aptos Narrow" w:eastAsia="Times New Roman" w:hAnsi="Aptos Narrow" w:cs="Arial"/>
                <w:b/>
                <w:bCs/>
                <w:color w:val="FFFFFF"/>
                <w:sz w:val="24"/>
                <w:szCs w:val="24"/>
              </w:rPr>
              <w:t xml:space="preserve"> 2026 </w:t>
            </w:r>
          </w:p>
        </w:tc>
        <w:tc>
          <w:tcPr>
            <w:tcW w:w="1350" w:type="dxa"/>
            <w:tcBorders>
              <w:top w:val="single" w:sz="4" w:space="0" w:color="auto"/>
              <w:left w:val="nil"/>
              <w:bottom w:val="single" w:sz="4" w:space="0" w:color="auto"/>
              <w:right w:val="single" w:sz="4" w:space="0" w:color="auto"/>
            </w:tcBorders>
            <w:shd w:val="clear" w:color="000000" w:fill="0B3040"/>
            <w:noWrap/>
            <w:vAlign w:val="bottom"/>
            <w:hideMark/>
          </w:tcPr>
          <w:p w14:paraId="5DA76AA2" w14:textId="5D744799" w:rsidR="00454C25" w:rsidRPr="00454C25" w:rsidRDefault="00454C25" w:rsidP="00454C25">
            <w:pPr>
              <w:spacing w:after="0" w:line="240" w:lineRule="auto"/>
              <w:jc w:val="right"/>
              <w:rPr>
                <w:rFonts w:ascii="Aptos Narrow" w:eastAsia="Times New Roman" w:hAnsi="Aptos Narrow" w:cs="Arial"/>
                <w:b/>
                <w:bCs/>
                <w:color w:val="FFFFFF"/>
                <w:sz w:val="24"/>
                <w:szCs w:val="24"/>
              </w:rPr>
            </w:pPr>
            <w:r w:rsidRPr="00454C25">
              <w:rPr>
                <w:rFonts w:ascii="Aptos Narrow" w:eastAsia="Times New Roman" w:hAnsi="Aptos Narrow" w:cs="Arial"/>
                <w:b/>
                <w:bCs/>
                <w:color w:val="FFFFFF"/>
                <w:sz w:val="24"/>
                <w:szCs w:val="24"/>
              </w:rPr>
              <w:t xml:space="preserve"> </w:t>
            </w:r>
            <w:r w:rsidR="007938CF" w:rsidRPr="007938CF">
              <w:rPr>
                <w:rFonts w:ascii="Aptos Narrow" w:eastAsia="Times New Roman" w:hAnsi="Aptos Narrow" w:cs="Arial"/>
                <w:b/>
                <w:bCs/>
                <w:color w:val="FFFFFF"/>
                <w:sz w:val="24"/>
                <w:szCs w:val="24"/>
                <w:lang w:val="en-GB"/>
              </w:rPr>
              <w:t>Difference</w:t>
            </w:r>
            <w:r w:rsidRPr="00454C25">
              <w:rPr>
                <w:rFonts w:ascii="Aptos Narrow" w:eastAsia="Times New Roman" w:hAnsi="Aptos Narrow" w:cs="Arial"/>
                <w:b/>
                <w:bCs/>
                <w:color w:val="FFFFFF"/>
                <w:sz w:val="24"/>
                <w:szCs w:val="24"/>
              </w:rPr>
              <w:t xml:space="preserve"> </w:t>
            </w:r>
          </w:p>
        </w:tc>
        <w:tc>
          <w:tcPr>
            <w:tcW w:w="1440" w:type="dxa"/>
            <w:tcBorders>
              <w:top w:val="single" w:sz="4" w:space="0" w:color="auto"/>
              <w:left w:val="nil"/>
              <w:bottom w:val="single" w:sz="4" w:space="0" w:color="auto"/>
              <w:right w:val="single" w:sz="4" w:space="0" w:color="auto"/>
            </w:tcBorders>
            <w:shd w:val="clear" w:color="000000" w:fill="0B3040"/>
            <w:noWrap/>
            <w:vAlign w:val="bottom"/>
            <w:hideMark/>
          </w:tcPr>
          <w:p w14:paraId="7AB2B292" w14:textId="22827D59" w:rsidR="00454C25" w:rsidRPr="00454C25" w:rsidRDefault="007938CF" w:rsidP="00454C25">
            <w:pPr>
              <w:spacing w:after="0" w:line="240" w:lineRule="auto"/>
              <w:jc w:val="right"/>
              <w:rPr>
                <w:rFonts w:ascii="Aptos Narrow" w:eastAsia="Times New Roman" w:hAnsi="Aptos Narrow" w:cs="Arial"/>
                <w:b/>
                <w:bCs/>
                <w:color w:val="FFFFFF"/>
                <w:sz w:val="24"/>
                <w:szCs w:val="24"/>
              </w:rPr>
            </w:pPr>
            <w:r w:rsidRPr="007938CF">
              <w:rPr>
                <w:rFonts w:ascii="Aptos Narrow" w:eastAsia="Times New Roman" w:hAnsi="Aptos Narrow" w:cs="Arial"/>
                <w:b/>
                <w:bCs/>
                <w:color w:val="FFFFFF"/>
                <w:sz w:val="24"/>
                <w:szCs w:val="24"/>
                <w:lang w:val="en-GB"/>
              </w:rPr>
              <w:t>% change</w:t>
            </w:r>
          </w:p>
        </w:tc>
      </w:tr>
      <w:tr w:rsidR="00454C25" w:rsidRPr="00454C25" w14:paraId="7613DE6F" w14:textId="77777777" w:rsidTr="00454C25">
        <w:trPr>
          <w:trHeight w:val="310"/>
        </w:trPr>
        <w:tc>
          <w:tcPr>
            <w:tcW w:w="3235" w:type="dxa"/>
            <w:tcBorders>
              <w:top w:val="nil"/>
              <w:left w:val="single" w:sz="4" w:space="0" w:color="auto"/>
              <w:bottom w:val="single" w:sz="4" w:space="0" w:color="auto"/>
              <w:right w:val="single" w:sz="4" w:space="0" w:color="auto"/>
            </w:tcBorders>
            <w:noWrap/>
            <w:vAlign w:val="bottom"/>
            <w:hideMark/>
          </w:tcPr>
          <w:p w14:paraId="3791A7D1" w14:textId="77777777"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SDA</w:t>
            </w:r>
          </w:p>
        </w:tc>
        <w:tc>
          <w:tcPr>
            <w:tcW w:w="1710" w:type="dxa"/>
            <w:tcBorders>
              <w:top w:val="nil"/>
              <w:left w:val="nil"/>
              <w:bottom w:val="single" w:sz="4" w:space="0" w:color="auto"/>
              <w:right w:val="single" w:sz="4" w:space="0" w:color="auto"/>
            </w:tcBorders>
            <w:noWrap/>
            <w:vAlign w:val="bottom"/>
            <w:hideMark/>
          </w:tcPr>
          <w:p w14:paraId="69DFDBC8" w14:textId="77777777"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 xml:space="preserve">      234,254 </w:t>
            </w:r>
          </w:p>
        </w:tc>
        <w:tc>
          <w:tcPr>
            <w:tcW w:w="1620" w:type="dxa"/>
            <w:tcBorders>
              <w:top w:val="nil"/>
              <w:left w:val="nil"/>
              <w:bottom w:val="single" w:sz="4" w:space="0" w:color="auto"/>
              <w:right w:val="single" w:sz="4" w:space="0" w:color="auto"/>
            </w:tcBorders>
            <w:noWrap/>
            <w:vAlign w:val="bottom"/>
            <w:hideMark/>
          </w:tcPr>
          <w:p w14:paraId="4BFF8636" w14:textId="77777777"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 xml:space="preserve">     237,530 </w:t>
            </w:r>
          </w:p>
        </w:tc>
        <w:tc>
          <w:tcPr>
            <w:tcW w:w="1350"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14:paraId="24CC9771" w14:textId="77777777" w:rsidR="00454C25" w:rsidRPr="00454C25" w:rsidRDefault="00454C25" w:rsidP="00454C25">
            <w:pPr>
              <w:spacing w:after="0" w:line="240" w:lineRule="auto"/>
              <w:rPr>
                <w:rFonts w:ascii="Aptos Narrow" w:eastAsia="Times New Roman" w:hAnsi="Aptos Narrow" w:cs="Arial"/>
                <w:color w:val="006100"/>
                <w:sz w:val="24"/>
                <w:szCs w:val="24"/>
              </w:rPr>
            </w:pPr>
            <w:r w:rsidRPr="00454C25">
              <w:rPr>
                <w:rFonts w:ascii="Aptos Narrow" w:eastAsia="Times New Roman" w:hAnsi="Aptos Narrow" w:cs="Arial"/>
                <w:color w:val="006100"/>
                <w:sz w:val="24"/>
                <w:szCs w:val="24"/>
              </w:rPr>
              <w:t xml:space="preserve">         3,276 </w:t>
            </w:r>
          </w:p>
        </w:tc>
        <w:tc>
          <w:tcPr>
            <w:tcW w:w="1440"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14:paraId="57DA8B03" w14:textId="77777777" w:rsidR="00454C25" w:rsidRPr="00454C25" w:rsidRDefault="00454C25" w:rsidP="00454C25">
            <w:pPr>
              <w:spacing w:after="0" w:line="240" w:lineRule="auto"/>
              <w:jc w:val="right"/>
              <w:rPr>
                <w:rFonts w:ascii="Aptos Narrow" w:eastAsia="Times New Roman" w:hAnsi="Aptos Narrow" w:cs="Arial"/>
                <w:color w:val="006100"/>
                <w:sz w:val="24"/>
                <w:szCs w:val="24"/>
              </w:rPr>
            </w:pPr>
            <w:r w:rsidRPr="00454C25">
              <w:rPr>
                <w:rFonts w:ascii="Aptos Narrow" w:eastAsia="Times New Roman" w:hAnsi="Aptos Narrow" w:cs="Arial"/>
                <w:color w:val="006100"/>
                <w:sz w:val="24"/>
                <w:szCs w:val="24"/>
              </w:rPr>
              <w:t>1.40%</w:t>
            </w:r>
          </w:p>
        </w:tc>
      </w:tr>
      <w:tr w:rsidR="00454C25" w:rsidRPr="00454C25" w14:paraId="2F0BE036" w14:textId="77777777" w:rsidTr="00454C25">
        <w:trPr>
          <w:trHeight w:val="310"/>
        </w:trPr>
        <w:tc>
          <w:tcPr>
            <w:tcW w:w="3235" w:type="dxa"/>
            <w:tcBorders>
              <w:top w:val="nil"/>
              <w:left w:val="single" w:sz="4" w:space="0" w:color="auto"/>
              <w:bottom w:val="single" w:sz="4" w:space="0" w:color="auto"/>
              <w:right w:val="single" w:sz="4" w:space="0" w:color="auto"/>
            </w:tcBorders>
            <w:noWrap/>
            <w:vAlign w:val="bottom"/>
            <w:hideMark/>
          </w:tcPr>
          <w:p w14:paraId="73493B30" w14:textId="77777777"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SNSD</w:t>
            </w:r>
          </w:p>
        </w:tc>
        <w:tc>
          <w:tcPr>
            <w:tcW w:w="1710" w:type="dxa"/>
            <w:tcBorders>
              <w:top w:val="nil"/>
              <w:left w:val="nil"/>
              <w:bottom w:val="single" w:sz="4" w:space="0" w:color="auto"/>
              <w:right w:val="single" w:sz="4" w:space="0" w:color="auto"/>
            </w:tcBorders>
            <w:noWrap/>
            <w:vAlign w:val="bottom"/>
            <w:hideMark/>
          </w:tcPr>
          <w:p w14:paraId="5B708BCF" w14:textId="77777777"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 xml:space="preserve">      250,806 </w:t>
            </w:r>
          </w:p>
        </w:tc>
        <w:tc>
          <w:tcPr>
            <w:tcW w:w="1620" w:type="dxa"/>
            <w:tcBorders>
              <w:top w:val="nil"/>
              <w:left w:val="nil"/>
              <w:bottom w:val="single" w:sz="4" w:space="0" w:color="auto"/>
              <w:right w:val="single" w:sz="4" w:space="0" w:color="auto"/>
            </w:tcBorders>
            <w:noWrap/>
            <w:vAlign w:val="bottom"/>
            <w:hideMark/>
          </w:tcPr>
          <w:p w14:paraId="07B06948" w14:textId="77777777"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 xml:space="preserve">     205,280 </w:t>
            </w:r>
          </w:p>
        </w:tc>
        <w:tc>
          <w:tcPr>
            <w:tcW w:w="135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14:paraId="15C3A3E9" w14:textId="77777777" w:rsidR="00454C25" w:rsidRPr="00454C25" w:rsidRDefault="00454C25" w:rsidP="00454C25">
            <w:pPr>
              <w:spacing w:after="0" w:line="240" w:lineRule="auto"/>
              <w:rPr>
                <w:rFonts w:ascii="Aptos Narrow" w:eastAsia="Times New Roman" w:hAnsi="Aptos Narrow" w:cs="Arial"/>
                <w:color w:val="9C0006"/>
                <w:sz w:val="24"/>
                <w:szCs w:val="24"/>
              </w:rPr>
            </w:pPr>
            <w:r w:rsidRPr="00454C25">
              <w:rPr>
                <w:rFonts w:ascii="Aptos Narrow" w:eastAsia="Times New Roman" w:hAnsi="Aptos Narrow" w:cs="Arial"/>
                <w:color w:val="9C0006"/>
                <w:sz w:val="24"/>
                <w:szCs w:val="24"/>
              </w:rPr>
              <w:t xml:space="preserve">-      45,526 </w:t>
            </w:r>
          </w:p>
        </w:tc>
        <w:tc>
          <w:tcPr>
            <w:tcW w:w="144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14:paraId="0D73D054" w14:textId="77777777" w:rsidR="00454C25" w:rsidRPr="00454C25" w:rsidRDefault="00454C25" w:rsidP="00454C25">
            <w:pPr>
              <w:spacing w:after="0" w:line="240" w:lineRule="auto"/>
              <w:jc w:val="right"/>
              <w:rPr>
                <w:rFonts w:ascii="Aptos Narrow" w:eastAsia="Times New Roman" w:hAnsi="Aptos Narrow" w:cs="Arial"/>
                <w:color w:val="9C0006"/>
                <w:sz w:val="24"/>
                <w:szCs w:val="24"/>
              </w:rPr>
            </w:pPr>
            <w:r w:rsidRPr="00454C25">
              <w:rPr>
                <w:rFonts w:ascii="Aptos Narrow" w:eastAsia="Times New Roman" w:hAnsi="Aptos Narrow" w:cs="Arial"/>
                <w:color w:val="9C0006"/>
                <w:sz w:val="24"/>
                <w:szCs w:val="24"/>
              </w:rPr>
              <w:t>-18.15%</w:t>
            </w:r>
          </w:p>
        </w:tc>
      </w:tr>
      <w:tr w:rsidR="00454C25" w:rsidRPr="00454C25" w14:paraId="75C9FEDF" w14:textId="77777777" w:rsidTr="00454C25">
        <w:trPr>
          <w:trHeight w:val="310"/>
        </w:trPr>
        <w:tc>
          <w:tcPr>
            <w:tcW w:w="3235" w:type="dxa"/>
            <w:tcBorders>
              <w:top w:val="nil"/>
              <w:left w:val="single" w:sz="4" w:space="0" w:color="auto"/>
              <w:bottom w:val="single" w:sz="4" w:space="0" w:color="auto"/>
              <w:right w:val="single" w:sz="4" w:space="0" w:color="auto"/>
            </w:tcBorders>
            <w:noWrap/>
            <w:vAlign w:val="bottom"/>
            <w:hideMark/>
          </w:tcPr>
          <w:p w14:paraId="75A54C35" w14:textId="77777777"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SDP</w:t>
            </w:r>
          </w:p>
        </w:tc>
        <w:tc>
          <w:tcPr>
            <w:tcW w:w="1710" w:type="dxa"/>
            <w:tcBorders>
              <w:top w:val="nil"/>
              <w:left w:val="nil"/>
              <w:bottom w:val="single" w:sz="4" w:space="0" w:color="auto"/>
              <w:right w:val="single" w:sz="4" w:space="0" w:color="auto"/>
            </w:tcBorders>
            <w:noWrap/>
            <w:vAlign w:val="bottom"/>
            <w:hideMark/>
          </w:tcPr>
          <w:p w14:paraId="6169903A" w14:textId="77777777"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 xml:space="preserve">      125,102 </w:t>
            </w:r>
          </w:p>
        </w:tc>
        <w:tc>
          <w:tcPr>
            <w:tcW w:w="1620" w:type="dxa"/>
            <w:tcBorders>
              <w:top w:val="nil"/>
              <w:left w:val="nil"/>
              <w:bottom w:val="single" w:sz="4" w:space="0" w:color="auto"/>
              <w:right w:val="single" w:sz="4" w:space="0" w:color="auto"/>
            </w:tcBorders>
            <w:noWrap/>
            <w:vAlign w:val="bottom"/>
            <w:hideMark/>
          </w:tcPr>
          <w:p w14:paraId="29CEEE64" w14:textId="77777777"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 xml:space="preserve">     117,494 </w:t>
            </w:r>
          </w:p>
        </w:tc>
        <w:tc>
          <w:tcPr>
            <w:tcW w:w="135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14:paraId="029C4CB2" w14:textId="77777777" w:rsidR="00454C25" w:rsidRPr="00454C25" w:rsidRDefault="00454C25" w:rsidP="00454C25">
            <w:pPr>
              <w:spacing w:after="0" w:line="240" w:lineRule="auto"/>
              <w:rPr>
                <w:rFonts w:ascii="Aptos Narrow" w:eastAsia="Times New Roman" w:hAnsi="Aptos Narrow" w:cs="Arial"/>
                <w:color w:val="9C0006"/>
                <w:sz w:val="24"/>
                <w:szCs w:val="24"/>
              </w:rPr>
            </w:pPr>
            <w:r w:rsidRPr="00454C25">
              <w:rPr>
                <w:rFonts w:ascii="Aptos Narrow" w:eastAsia="Times New Roman" w:hAnsi="Aptos Narrow" w:cs="Arial"/>
                <w:color w:val="9C0006"/>
                <w:sz w:val="24"/>
                <w:szCs w:val="24"/>
              </w:rPr>
              <w:t xml:space="preserve">-        7,608 </w:t>
            </w:r>
          </w:p>
        </w:tc>
        <w:tc>
          <w:tcPr>
            <w:tcW w:w="144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14:paraId="4136FE63" w14:textId="77777777" w:rsidR="00454C25" w:rsidRPr="00454C25" w:rsidRDefault="00454C25" w:rsidP="00454C25">
            <w:pPr>
              <w:spacing w:after="0" w:line="240" w:lineRule="auto"/>
              <w:jc w:val="right"/>
              <w:rPr>
                <w:rFonts w:ascii="Aptos Narrow" w:eastAsia="Times New Roman" w:hAnsi="Aptos Narrow" w:cs="Arial"/>
                <w:color w:val="9C0006"/>
                <w:sz w:val="24"/>
                <w:szCs w:val="24"/>
              </w:rPr>
            </w:pPr>
            <w:r w:rsidRPr="00454C25">
              <w:rPr>
                <w:rFonts w:ascii="Aptos Narrow" w:eastAsia="Times New Roman" w:hAnsi="Aptos Narrow" w:cs="Arial"/>
                <w:color w:val="9C0006"/>
                <w:sz w:val="24"/>
                <w:szCs w:val="24"/>
              </w:rPr>
              <w:t>-6.08%</w:t>
            </w:r>
          </w:p>
        </w:tc>
      </w:tr>
      <w:tr w:rsidR="00454C25" w:rsidRPr="00454C25" w14:paraId="098BDACC" w14:textId="77777777" w:rsidTr="00454C25">
        <w:trPr>
          <w:trHeight w:val="310"/>
        </w:trPr>
        <w:tc>
          <w:tcPr>
            <w:tcW w:w="3235" w:type="dxa"/>
            <w:tcBorders>
              <w:top w:val="nil"/>
              <w:left w:val="single" w:sz="4" w:space="0" w:color="auto"/>
              <w:bottom w:val="single" w:sz="4" w:space="0" w:color="auto"/>
              <w:right w:val="single" w:sz="4" w:space="0" w:color="auto"/>
            </w:tcBorders>
            <w:noWrap/>
            <w:vAlign w:val="bottom"/>
            <w:hideMark/>
          </w:tcPr>
          <w:p w14:paraId="614398DC" w14:textId="77777777"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HDZ BiH +</w:t>
            </w:r>
          </w:p>
        </w:tc>
        <w:tc>
          <w:tcPr>
            <w:tcW w:w="1710" w:type="dxa"/>
            <w:tcBorders>
              <w:top w:val="nil"/>
              <w:left w:val="nil"/>
              <w:bottom w:val="single" w:sz="4" w:space="0" w:color="auto"/>
              <w:right w:val="single" w:sz="4" w:space="0" w:color="auto"/>
            </w:tcBorders>
            <w:noWrap/>
            <w:vAlign w:val="bottom"/>
            <w:hideMark/>
          </w:tcPr>
          <w:p w14:paraId="794C26D4" w14:textId="77777777"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 xml:space="preserve">      132,040 </w:t>
            </w:r>
          </w:p>
        </w:tc>
        <w:tc>
          <w:tcPr>
            <w:tcW w:w="1620" w:type="dxa"/>
            <w:tcBorders>
              <w:top w:val="nil"/>
              <w:left w:val="nil"/>
              <w:bottom w:val="single" w:sz="4" w:space="0" w:color="auto"/>
              <w:right w:val="single" w:sz="4" w:space="0" w:color="auto"/>
            </w:tcBorders>
            <w:noWrap/>
            <w:vAlign w:val="bottom"/>
            <w:hideMark/>
          </w:tcPr>
          <w:p w14:paraId="797A9D55" w14:textId="77777777"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 xml:space="preserve">       98,112 </w:t>
            </w:r>
          </w:p>
        </w:tc>
        <w:tc>
          <w:tcPr>
            <w:tcW w:w="135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14:paraId="6FF2ABB4" w14:textId="77777777" w:rsidR="00454C25" w:rsidRPr="00454C25" w:rsidRDefault="00454C25" w:rsidP="00454C25">
            <w:pPr>
              <w:spacing w:after="0" w:line="240" w:lineRule="auto"/>
              <w:rPr>
                <w:rFonts w:ascii="Aptos Narrow" w:eastAsia="Times New Roman" w:hAnsi="Aptos Narrow" w:cs="Arial"/>
                <w:color w:val="9C0006"/>
                <w:sz w:val="24"/>
                <w:szCs w:val="24"/>
              </w:rPr>
            </w:pPr>
            <w:r w:rsidRPr="00454C25">
              <w:rPr>
                <w:rFonts w:ascii="Aptos Narrow" w:eastAsia="Times New Roman" w:hAnsi="Aptos Narrow" w:cs="Arial"/>
                <w:color w:val="9C0006"/>
                <w:sz w:val="24"/>
                <w:szCs w:val="24"/>
              </w:rPr>
              <w:t xml:space="preserve">-      33,928 </w:t>
            </w:r>
          </w:p>
        </w:tc>
        <w:tc>
          <w:tcPr>
            <w:tcW w:w="144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14:paraId="4BB212E6" w14:textId="77777777" w:rsidR="00454C25" w:rsidRPr="00454C25" w:rsidRDefault="00454C25" w:rsidP="00454C25">
            <w:pPr>
              <w:spacing w:after="0" w:line="240" w:lineRule="auto"/>
              <w:jc w:val="right"/>
              <w:rPr>
                <w:rFonts w:ascii="Aptos Narrow" w:eastAsia="Times New Roman" w:hAnsi="Aptos Narrow" w:cs="Arial"/>
                <w:color w:val="9C0006"/>
                <w:sz w:val="24"/>
                <w:szCs w:val="24"/>
              </w:rPr>
            </w:pPr>
            <w:r w:rsidRPr="00454C25">
              <w:rPr>
                <w:rFonts w:ascii="Aptos Narrow" w:eastAsia="Times New Roman" w:hAnsi="Aptos Narrow" w:cs="Arial"/>
                <w:color w:val="9C0006"/>
                <w:sz w:val="24"/>
                <w:szCs w:val="24"/>
              </w:rPr>
              <w:t>-25.70%</w:t>
            </w:r>
          </w:p>
        </w:tc>
      </w:tr>
      <w:tr w:rsidR="00454C25" w:rsidRPr="00454C25" w14:paraId="5B9083DF" w14:textId="77777777" w:rsidTr="00454C25">
        <w:trPr>
          <w:trHeight w:val="310"/>
        </w:trPr>
        <w:tc>
          <w:tcPr>
            <w:tcW w:w="3235" w:type="dxa"/>
            <w:tcBorders>
              <w:top w:val="nil"/>
              <w:left w:val="single" w:sz="4" w:space="0" w:color="auto"/>
              <w:bottom w:val="single" w:sz="4" w:space="0" w:color="auto"/>
              <w:right w:val="single" w:sz="4" w:space="0" w:color="auto"/>
            </w:tcBorders>
            <w:noWrap/>
            <w:vAlign w:val="bottom"/>
            <w:hideMark/>
          </w:tcPr>
          <w:p w14:paraId="55558466" w14:textId="77777777"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PDP / PSS +</w:t>
            </w:r>
          </w:p>
        </w:tc>
        <w:tc>
          <w:tcPr>
            <w:tcW w:w="1710" w:type="dxa"/>
            <w:tcBorders>
              <w:top w:val="nil"/>
              <w:left w:val="nil"/>
              <w:bottom w:val="single" w:sz="4" w:space="0" w:color="auto"/>
              <w:right w:val="single" w:sz="4" w:space="0" w:color="auto"/>
            </w:tcBorders>
            <w:noWrap/>
            <w:vAlign w:val="bottom"/>
            <w:hideMark/>
          </w:tcPr>
          <w:p w14:paraId="4CC5110D" w14:textId="77777777"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 xml:space="preserve">        72,347 </w:t>
            </w:r>
          </w:p>
        </w:tc>
        <w:tc>
          <w:tcPr>
            <w:tcW w:w="1620" w:type="dxa"/>
            <w:tcBorders>
              <w:top w:val="nil"/>
              <w:left w:val="nil"/>
              <w:bottom w:val="single" w:sz="4" w:space="0" w:color="auto"/>
              <w:right w:val="single" w:sz="4" w:space="0" w:color="auto"/>
            </w:tcBorders>
            <w:noWrap/>
            <w:vAlign w:val="bottom"/>
            <w:hideMark/>
          </w:tcPr>
          <w:p w14:paraId="3F2BEAF3" w14:textId="77777777"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 xml:space="preserve">       75,083 </w:t>
            </w:r>
          </w:p>
        </w:tc>
        <w:tc>
          <w:tcPr>
            <w:tcW w:w="1350"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14:paraId="12E15435" w14:textId="77777777" w:rsidR="00454C25" w:rsidRPr="00454C25" w:rsidRDefault="00454C25" w:rsidP="00454C25">
            <w:pPr>
              <w:spacing w:after="0" w:line="240" w:lineRule="auto"/>
              <w:rPr>
                <w:rFonts w:ascii="Aptos Narrow" w:eastAsia="Times New Roman" w:hAnsi="Aptos Narrow" w:cs="Arial"/>
                <w:color w:val="006100"/>
                <w:sz w:val="24"/>
                <w:szCs w:val="24"/>
              </w:rPr>
            </w:pPr>
            <w:r w:rsidRPr="00454C25">
              <w:rPr>
                <w:rFonts w:ascii="Aptos Narrow" w:eastAsia="Times New Roman" w:hAnsi="Aptos Narrow" w:cs="Arial"/>
                <w:color w:val="006100"/>
                <w:sz w:val="24"/>
                <w:szCs w:val="24"/>
              </w:rPr>
              <w:t xml:space="preserve">         2,736 </w:t>
            </w:r>
          </w:p>
        </w:tc>
        <w:tc>
          <w:tcPr>
            <w:tcW w:w="1440"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14:paraId="69682641" w14:textId="77777777" w:rsidR="00454C25" w:rsidRPr="00454C25" w:rsidRDefault="00454C25" w:rsidP="00454C25">
            <w:pPr>
              <w:spacing w:after="0" w:line="240" w:lineRule="auto"/>
              <w:jc w:val="right"/>
              <w:rPr>
                <w:rFonts w:ascii="Aptos Narrow" w:eastAsia="Times New Roman" w:hAnsi="Aptos Narrow" w:cs="Arial"/>
                <w:color w:val="006100"/>
                <w:sz w:val="24"/>
                <w:szCs w:val="24"/>
              </w:rPr>
            </w:pPr>
            <w:r w:rsidRPr="00454C25">
              <w:rPr>
                <w:rFonts w:ascii="Aptos Narrow" w:eastAsia="Times New Roman" w:hAnsi="Aptos Narrow" w:cs="Arial"/>
                <w:color w:val="006100"/>
                <w:sz w:val="24"/>
                <w:szCs w:val="24"/>
              </w:rPr>
              <w:t>3.78%</w:t>
            </w:r>
          </w:p>
        </w:tc>
      </w:tr>
      <w:tr w:rsidR="00454C25" w:rsidRPr="00454C25" w14:paraId="4787EF48" w14:textId="77777777" w:rsidTr="00454C25">
        <w:trPr>
          <w:trHeight w:val="310"/>
        </w:trPr>
        <w:tc>
          <w:tcPr>
            <w:tcW w:w="3235" w:type="dxa"/>
            <w:tcBorders>
              <w:top w:val="nil"/>
              <w:left w:val="single" w:sz="4" w:space="0" w:color="auto"/>
              <w:bottom w:val="single" w:sz="4" w:space="0" w:color="auto"/>
              <w:right w:val="single" w:sz="4" w:space="0" w:color="auto"/>
            </w:tcBorders>
            <w:noWrap/>
            <w:vAlign w:val="bottom"/>
            <w:hideMark/>
          </w:tcPr>
          <w:p w14:paraId="521FF04E" w14:textId="77777777"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SBiH</w:t>
            </w:r>
          </w:p>
        </w:tc>
        <w:tc>
          <w:tcPr>
            <w:tcW w:w="1710" w:type="dxa"/>
            <w:tcBorders>
              <w:top w:val="nil"/>
              <w:left w:val="nil"/>
              <w:bottom w:val="single" w:sz="4" w:space="0" w:color="auto"/>
              <w:right w:val="single" w:sz="4" w:space="0" w:color="auto"/>
            </w:tcBorders>
            <w:noWrap/>
            <w:vAlign w:val="bottom"/>
            <w:hideMark/>
          </w:tcPr>
          <w:p w14:paraId="2E52C890" w14:textId="77777777"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 xml:space="preserve">        25,832 </w:t>
            </w:r>
          </w:p>
        </w:tc>
        <w:tc>
          <w:tcPr>
            <w:tcW w:w="1620" w:type="dxa"/>
            <w:tcBorders>
              <w:top w:val="nil"/>
              <w:left w:val="nil"/>
              <w:bottom w:val="single" w:sz="4" w:space="0" w:color="auto"/>
              <w:right w:val="single" w:sz="4" w:space="0" w:color="auto"/>
            </w:tcBorders>
            <w:noWrap/>
            <w:vAlign w:val="bottom"/>
            <w:hideMark/>
          </w:tcPr>
          <w:p w14:paraId="38E50931" w14:textId="77777777"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 xml:space="preserve">       65,984 </w:t>
            </w:r>
          </w:p>
        </w:tc>
        <w:tc>
          <w:tcPr>
            <w:tcW w:w="1350"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14:paraId="459E5E37" w14:textId="77777777" w:rsidR="00454C25" w:rsidRPr="00454C25" w:rsidRDefault="00454C25" w:rsidP="00454C25">
            <w:pPr>
              <w:spacing w:after="0" w:line="240" w:lineRule="auto"/>
              <w:rPr>
                <w:rFonts w:ascii="Aptos Narrow" w:eastAsia="Times New Roman" w:hAnsi="Aptos Narrow" w:cs="Arial"/>
                <w:color w:val="006100"/>
                <w:sz w:val="24"/>
                <w:szCs w:val="24"/>
              </w:rPr>
            </w:pPr>
            <w:r w:rsidRPr="00454C25">
              <w:rPr>
                <w:rFonts w:ascii="Aptos Narrow" w:eastAsia="Times New Roman" w:hAnsi="Aptos Narrow" w:cs="Arial"/>
                <w:color w:val="006100"/>
                <w:sz w:val="24"/>
                <w:szCs w:val="24"/>
              </w:rPr>
              <w:t xml:space="preserve">       40,152 </w:t>
            </w:r>
          </w:p>
        </w:tc>
        <w:tc>
          <w:tcPr>
            <w:tcW w:w="1440"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14:paraId="67912D68" w14:textId="77777777" w:rsidR="00454C25" w:rsidRPr="00454C25" w:rsidRDefault="00454C25" w:rsidP="00454C25">
            <w:pPr>
              <w:spacing w:after="0" w:line="240" w:lineRule="auto"/>
              <w:jc w:val="right"/>
              <w:rPr>
                <w:rFonts w:ascii="Aptos Narrow" w:eastAsia="Times New Roman" w:hAnsi="Aptos Narrow" w:cs="Arial"/>
                <w:color w:val="006100"/>
                <w:sz w:val="24"/>
                <w:szCs w:val="24"/>
              </w:rPr>
            </w:pPr>
            <w:r w:rsidRPr="00454C25">
              <w:rPr>
                <w:rFonts w:ascii="Aptos Narrow" w:eastAsia="Times New Roman" w:hAnsi="Aptos Narrow" w:cs="Arial"/>
                <w:color w:val="006100"/>
                <w:sz w:val="24"/>
                <w:szCs w:val="24"/>
              </w:rPr>
              <w:t>155.44%</w:t>
            </w:r>
          </w:p>
        </w:tc>
      </w:tr>
      <w:tr w:rsidR="00454C25" w:rsidRPr="00454C25" w14:paraId="7F851F78" w14:textId="77777777" w:rsidTr="00454C25">
        <w:trPr>
          <w:trHeight w:val="310"/>
        </w:trPr>
        <w:tc>
          <w:tcPr>
            <w:tcW w:w="3235" w:type="dxa"/>
            <w:tcBorders>
              <w:top w:val="nil"/>
              <w:left w:val="single" w:sz="4" w:space="0" w:color="auto"/>
              <w:bottom w:val="single" w:sz="4" w:space="0" w:color="auto"/>
              <w:right w:val="single" w:sz="4" w:space="0" w:color="auto"/>
            </w:tcBorders>
            <w:noWrap/>
            <w:vAlign w:val="bottom"/>
            <w:hideMark/>
          </w:tcPr>
          <w:p w14:paraId="44F38AB4" w14:textId="77777777"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SDS</w:t>
            </w:r>
          </w:p>
        </w:tc>
        <w:tc>
          <w:tcPr>
            <w:tcW w:w="1710" w:type="dxa"/>
            <w:tcBorders>
              <w:top w:val="nil"/>
              <w:left w:val="nil"/>
              <w:bottom w:val="single" w:sz="4" w:space="0" w:color="auto"/>
              <w:right w:val="single" w:sz="4" w:space="0" w:color="auto"/>
            </w:tcBorders>
            <w:noWrap/>
            <w:vAlign w:val="bottom"/>
            <w:hideMark/>
          </w:tcPr>
          <w:p w14:paraId="4E1CE44C" w14:textId="77777777"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 xml:space="preserve">      110,162 </w:t>
            </w:r>
          </w:p>
        </w:tc>
        <w:tc>
          <w:tcPr>
            <w:tcW w:w="1620" w:type="dxa"/>
            <w:tcBorders>
              <w:top w:val="nil"/>
              <w:left w:val="nil"/>
              <w:bottom w:val="single" w:sz="4" w:space="0" w:color="auto"/>
              <w:right w:val="single" w:sz="4" w:space="0" w:color="auto"/>
            </w:tcBorders>
            <w:noWrap/>
            <w:vAlign w:val="bottom"/>
            <w:hideMark/>
          </w:tcPr>
          <w:p w14:paraId="456F0755" w14:textId="77777777"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 xml:space="preserve">       65,314 </w:t>
            </w:r>
          </w:p>
        </w:tc>
        <w:tc>
          <w:tcPr>
            <w:tcW w:w="135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14:paraId="4F792BE8" w14:textId="77777777" w:rsidR="00454C25" w:rsidRPr="00454C25" w:rsidRDefault="00454C25" w:rsidP="00454C25">
            <w:pPr>
              <w:spacing w:after="0" w:line="240" w:lineRule="auto"/>
              <w:rPr>
                <w:rFonts w:ascii="Aptos Narrow" w:eastAsia="Times New Roman" w:hAnsi="Aptos Narrow" w:cs="Arial"/>
                <w:color w:val="9C0006"/>
                <w:sz w:val="24"/>
                <w:szCs w:val="24"/>
              </w:rPr>
            </w:pPr>
            <w:r w:rsidRPr="00454C25">
              <w:rPr>
                <w:rFonts w:ascii="Aptos Narrow" w:eastAsia="Times New Roman" w:hAnsi="Aptos Narrow" w:cs="Arial"/>
                <w:color w:val="9C0006"/>
                <w:sz w:val="24"/>
                <w:szCs w:val="24"/>
              </w:rPr>
              <w:t xml:space="preserve">-      44,848 </w:t>
            </w:r>
          </w:p>
        </w:tc>
        <w:tc>
          <w:tcPr>
            <w:tcW w:w="144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14:paraId="76964FED" w14:textId="77777777" w:rsidR="00454C25" w:rsidRPr="00454C25" w:rsidRDefault="00454C25" w:rsidP="00454C25">
            <w:pPr>
              <w:spacing w:after="0" w:line="240" w:lineRule="auto"/>
              <w:jc w:val="right"/>
              <w:rPr>
                <w:rFonts w:ascii="Aptos Narrow" w:eastAsia="Times New Roman" w:hAnsi="Aptos Narrow" w:cs="Arial"/>
                <w:color w:val="9C0006"/>
                <w:sz w:val="24"/>
                <w:szCs w:val="24"/>
              </w:rPr>
            </w:pPr>
            <w:r w:rsidRPr="00454C25">
              <w:rPr>
                <w:rFonts w:ascii="Aptos Narrow" w:eastAsia="Times New Roman" w:hAnsi="Aptos Narrow" w:cs="Arial"/>
                <w:color w:val="9C0006"/>
                <w:sz w:val="24"/>
                <w:szCs w:val="24"/>
              </w:rPr>
              <w:t>-40.71%</w:t>
            </w:r>
          </w:p>
        </w:tc>
      </w:tr>
      <w:tr w:rsidR="00454C25" w:rsidRPr="00454C25" w14:paraId="5F0847CB" w14:textId="77777777" w:rsidTr="00454C25">
        <w:trPr>
          <w:trHeight w:val="310"/>
        </w:trPr>
        <w:tc>
          <w:tcPr>
            <w:tcW w:w="3235" w:type="dxa"/>
            <w:tcBorders>
              <w:top w:val="nil"/>
              <w:left w:val="single" w:sz="4" w:space="0" w:color="auto"/>
              <w:bottom w:val="single" w:sz="4" w:space="0" w:color="auto"/>
              <w:right w:val="single" w:sz="4" w:space="0" w:color="auto"/>
            </w:tcBorders>
            <w:noWrap/>
            <w:vAlign w:val="bottom"/>
            <w:hideMark/>
          </w:tcPr>
          <w:p w14:paraId="31153FD9" w14:textId="77777777"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NiP +</w:t>
            </w:r>
          </w:p>
        </w:tc>
        <w:tc>
          <w:tcPr>
            <w:tcW w:w="1710" w:type="dxa"/>
            <w:tcBorders>
              <w:top w:val="nil"/>
              <w:left w:val="nil"/>
              <w:bottom w:val="single" w:sz="4" w:space="0" w:color="auto"/>
              <w:right w:val="single" w:sz="4" w:space="0" w:color="auto"/>
            </w:tcBorders>
            <w:noWrap/>
            <w:vAlign w:val="bottom"/>
            <w:hideMark/>
          </w:tcPr>
          <w:p w14:paraId="173F280C" w14:textId="77777777"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 xml:space="preserve">        77,774 </w:t>
            </w:r>
          </w:p>
        </w:tc>
        <w:tc>
          <w:tcPr>
            <w:tcW w:w="1620" w:type="dxa"/>
            <w:tcBorders>
              <w:top w:val="nil"/>
              <w:left w:val="nil"/>
              <w:bottom w:val="single" w:sz="4" w:space="0" w:color="auto"/>
              <w:right w:val="single" w:sz="4" w:space="0" w:color="auto"/>
            </w:tcBorders>
            <w:noWrap/>
            <w:vAlign w:val="bottom"/>
            <w:hideMark/>
          </w:tcPr>
          <w:p w14:paraId="6CF02162" w14:textId="77777777"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 xml:space="preserve">       52,036 </w:t>
            </w:r>
          </w:p>
        </w:tc>
        <w:tc>
          <w:tcPr>
            <w:tcW w:w="135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14:paraId="533DA250" w14:textId="77777777" w:rsidR="00454C25" w:rsidRPr="00454C25" w:rsidRDefault="00454C25" w:rsidP="00454C25">
            <w:pPr>
              <w:spacing w:after="0" w:line="240" w:lineRule="auto"/>
              <w:rPr>
                <w:rFonts w:ascii="Aptos Narrow" w:eastAsia="Times New Roman" w:hAnsi="Aptos Narrow" w:cs="Arial"/>
                <w:color w:val="9C0006"/>
                <w:sz w:val="24"/>
                <w:szCs w:val="24"/>
              </w:rPr>
            </w:pPr>
            <w:r w:rsidRPr="00454C25">
              <w:rPr>
                <w:rFonts w:ascii="Aptos Narrow" w:eastAsia="Times New Roman" w:hAnsi="Aptos Narrow" w:cs="Arial"/>
                <w:color w:val="9C0006"/>
                <w:sz w:val="24"/>
                <w:szCs w:val="24"/>
              </w:rPr>
              <w:t xml:space="preserve">-      25,738 </w:t>
            </w:r>
          </w:p>
        </w:tc>
        <w:tc>
          <w:tcPr>
            <w:tcW w:w="144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14:paraId="7E88BEAF" w14:textId="77777777" w:rsidR="00454C25" w:rsidRPr="00454C25" w:rsidRDefault="00454C25" w:rsidP="00454C25">
            <w:pPr>
              <w:spacing w:after="0" w:line="240" w:lineRule="auto"/>
              <w:jc w:val="right"/>
              <w:rPr>
                <w:rFonts w:ascii="Aptos Narrow" w:eastAsia="Times New Roman" w:hAnsi="Aptos Narrow" w:cs="Arial"/>
                <w:color w:val="9C0006"/>
                <w:sz w:val="24"/>
                <w:szCs w:val="24"/>
              </w:rPr>
            </w:pPr>
            <w:r w:rsidRPr="00454C25">
              <w:rPr>
                <w:rFonts w:ascii="Aptos Narrow" w:eastAsia="Times New Roman" w:hAnsi="Aptos Narrow" w:cs="Arial"/>
                <w:color w:val="9C0006"/>
                <w:sz w:val="24"/>
                <w:szCs w:val="24"/>
              </w:rPr>
              <w:t>-33.09%</w:t>
            </w:r>
          </w:p>
        </w:tc>
      </w:tr>
      <w:tr w:rsidR="00454C25" w:rsidRPr="00454C25" w14:paraId="604EC904" w14:textId="77777777" w:rsidTr="00454C25">
        <w:trPr>
          <w:trHeight w:val="310"/>
        </w:trPr>
        <w:tc>
          <w:tcPr>
            <w:tcW w:w="3235" w:type="dxa"/>
            <w:tcBorders>
              <w:top w:val="nil"/>
              <w:left w:val="single" w:sz="4" w:space="0" w:color="auto"/>
              <w:bottom w:val="single" w:sz="4" w:space="0" w:color="auto"/>
              <w:right w:val="single" w:sz="4" w:space="0" w:color="auto"/>
            </w:tcBorders>
            <w:noWrap/>
            <w:vAlign w:val="bottom"/>
            <w:hideMark/>
          </w:tcPr>
          <w:p w14:paraId="5BB71947" w14:textId="77777777"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DF / GS</w:t>
            </w:r>
          </w:p>
        </w:tc>
        <w:tc>
          <w:tcPr>
            <w:tcW w:w="1710" w:type="dxa"/>
            <w:tcBorders>
              <w:top w:val="nil"/>
              <w:left w:val="nil"/>
              <w:bottom w:val="single" w:sz="4" w:space="0" w:color="auto"/>
              <w:right w:val="single" w:sz="4" w:space="0" w:color="auto"/>
            </w:tcBorders>
            <w:noWrap/>
            <w:vAlign w:val="bottom"/>
            <w:hideMark/>
          </w:tcPr>
          <w:p w14:paraId="1A518D2A" w14:textId="77777777"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 xml:space="preserve">        96,160 </w:t>
            </w:r>
          </w:p>
        </w:tc>
        <w:tc>
          <w:tcPr>
            <w:tcW w:w="1620" w:type="dxa"/>
            <w:tcBorders>
              <w:top w:val="nil"/>
              <w:left w:val="nil"/>
              <w:bottom w:val="single" w:sz="4" w:space="0" w:color="auto"/>
              <w:right w:val="single" w:sz="4" w:space="0" w:color="auto"/>
            </w:tcBorders>
            <w:noWrap/>
            <w:vAlign w:val="bottom"/>
            <w:hideMark/>
          </w:tcPr>
          <w:p w14:paraId="45A14BF7" w14:textId="77777777"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 xml:space="preserve">       47,920 </w:t>
            </w:r>
          </w:p>
        </w:tc>
        <w:tc>
          <w:tcPr>
            <w:tcW w:w="135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14:paraId="57EC160D" w14:textId="77777777" w:rsidR="00454C25" w:rsidRPr="00454C25" w:rsidRDefault="00454C25" w:rsidP="00454C25">
            <w:pPr>
              <w:spacing w:after="0" w:line="240" w:lineRule="auto"/>
              <w:rPr>
                <w:rFonts w:ascii="Aptos Narrow" w:eastAsia="Times New Roman" w:hAnsi="Aptos Narrow" w:cs="Arial"/>
                <w:color w:val="9C0006"/>
                <w:sz w:val="24"/>
                <w:szCs w:val="24"/>
              </w:rPr>
            </w:pPr>
            <w:r w:rsidRPr="00454C25">
              <w:rPr>
                <w:rFonts w:ascii="Aptos Narrow" w:eastAsia="Times New Roman" w:hAnsi="Aptos Narrow" w:cs="Arial"/>
                <w:color w:val="9C0006"/>
                <w:sz w:val="24"/>
                <w:szCs w:val="24"/>
              </w:rPr>
              <w:t xml:space="preserve">-      48,240 </w:t>
            </w:r>
          </w:p>
        </w:tc>
        <w:tc>
          <w:tcPr>
            <w:tcW w:w="144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14:paraId="1716C9F7" w14:textId="77777777" w:rsidR="00454C25" w:rsidRPr="00454C25" w:rsidRDefault="00454C25" w:rsidP="00454C25">
            <w:pPr>
              <w:spacing w:after="0" w:line="240" w:lineRule="auto"/>
              <w:jc w:val="right"/>
              <w:rPr>
                <w:rFonts w:ascii="Aptos Narrow" w:eastAsia="Times New Roman" w:hAnsi="Aptos Narrow" w:cs="Arial"/>
                <w:color w:val="9C0006"/>
                <w:sz w:val="24"/>
                <w:szCs w:val="24"/>
              </w:rPr>
            </w:pPr>
            <w:r w:rsidRPr="00454C25">
              <w:rPr>
                <w:rFonts w:ascii="Aptos Narrow" w:eastAsia="Times New Roman" w:hAnsi="Aptos Narrow" w:cs="Arial"/>
                <w:color w:val="9C0006"/>
                <w:sz w:val="24"/>
                <w:szCs w:val="24"/>
              </w:rPr>
              <w:t>-50.17%</w:t>
            </w:r>
          </w:p>
        </w:tc>
      </w:tr>
      <w:tr w:rsidR="00454C25" w:rsidRPr="00454C25" w14:paraId="46D3D3E9" w14:textId="77777777" w:rsidTr="00454C25">
        <w:trPr>
          <w:trHeight w:val="310"/>
        </w:trPr>
        <w:tc>
          <w:tcPr>
            <w:tcW w:w="3235" w:type="dxa"/>
            <w:tcBorders>
              <w:top w:val="nil"/>
              <w:left w:val="single" w:sz="4" w:space="0" w:color="auto"/>
              <w:bottom w:val="single" w:sz="4" w:space="0" w:color="auto"/>
              <w:right w:val="single" w:sz="4" w:space="0" w:color="auto"/>
            </w:tcBorders>
            <w:noWrap/>
            <w:vAlign w:val="bottom"/>
            <w:hideMark/>
          </w:tcPr>
          <w:p w14:paraId="498298D0" w14:textId="77777777"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HDZ 1990 +</w:t>
            </w:r>
          </w:p>
        </w:tc>
        <w:tc>
          <w:tcPr>
            <w:tcW w:w="1710" w:type="dxa"/>
            <w:tcBorders>
              <w:top w:val="nil"/>
              <w:left w:val="nil"/>
              <w:bottom w:val="single" w:sz="4" w:space="0" w:color="auto"/>
              <w:right w:val="single" w:sz="4" w:space="0" w:color="auto"/>
            </w:tcBorders>
            <w:noWrap/>
            <w:vAlign w:val="bottom"/>
            <w:hideMark/>
          </w:tcPr>
          <w:p w14:paraId="322D2ECB" w14:textId="77777777"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 xml:space="preserve">        23,920 </w:t>
            </w:r>
          </w:p>
        </w:tc>
        <w:tc>
          <w:tcPr>
            <w:tcW w:w="1620" w:type="dxa"/>
            <w:tcBorders>
              <w:top w:val="nil"/>
              <w:left w:val="nil"/>
              <w:bottom w:val="single" w:sz="4" w:space="0" w:color="auto"/>
              <w:right w:val="single" w:sz="4" w:space="0" w:color="auto"/>
            </w:tcBorders>
            <w:noWrap/>
            <w:vAlign w:val="bottom"/>
            <w:hideMark/>
          </w:tcPr>
          <w:p w14:paraId="0A68E350" w14:textId="77777777"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 xml:space="preserve">       33,360 </w:t>
            </w:r>
          </w:p>
        </w:tc>
        <w:tc>
          <w:tcPr>
            <w:tcW w:w="1350"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14:paraId="74E52510" w14:textId="77777777" w:rsidR="00454C25" w:rsidRPr="00454C25" w:rsidRDefault="00454C25" w:rsidP="00454C25">
            <w:pPr>
              <w:spacing w:after="0" w:line="240" w:lineRule="auto"/>
              <w:rPr>
                <w:rFonts w:ascii="Aptos Narrow" w:eastAsia="Times New Roman" w:hAnsi="Aptos Narrow" w:cs="Arial"/>
                <w:color w:val="006100"/>
                <w:sz w:val="24"/>
                <w:szCs w:val="24"/>
              </w:rPr>
            </w:pPr>
            <w:r w:rsidRPr="00454C25">
              <w:rPr>
                <w:rFonts w:ascii="Aptos Narrow" w:eastAsia="Times New Roman" w:hAnsi="Aptos Narrow" w:cs="Arial"/>
                <w:color w:val="006100"/>
                <w:sz w:val="24"/>
                <w:szCs w:val="24"/>
              </w:rPr>
              <w:t xml:space="preserve">         9,440 </w:t>
            </w:r>
          </w:p>
        </w:tc>
        <w:tc>
          <w:tcPr>
            <w:tcW w:w="1440"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14:paraId="15CBCF13" w14:textId="77777777" w:rsidR="00454C25" w:rsidRPr="00454C25" w:rsidRDefault="00454C25" w:rsidP="00454C25">
            <w:pPr>
              <w:spacing w:after="0" w:line="240" w:lineRule="auto"/>
              <w:jc w:val="right"/>
              <w:rPr>
                <w:rFonts w:ascii="Aptos Narrow" w:eastAsia="Times New Roman" w:hAnsi="Aptos Narrow" w:cs="Arial"/>
                <w:color w:val="006100"/>
                <w:sz w:val="24"/>
                <w:szCs w:val="24"/>
              </w:rPr>
            </w:pPr>
            <w:r w:rsidRPr="00454C25">
              <w:rPr>
                <w:rFonts w:ascii="Aptos Narrow" w:eastAsia="Times New Roman" w:hAnsi="Aptos Narrow" w:cs="Arial"/>
                <w:color w:val="006100"/>
                <w:sz w:val="24"/>
                <w:szCs w:val="24"/>
              </w:rPr>
              <w:t>39.46%</w:t>
            </w:r>
          </w:p>
        </w:tc>
      </w:tr>
      <w:tr w:rsidR="00454C25" w:rsidRPr="00454C25" w14:paraId="7429E6C3" w14:textId="77777777" w:rsidTr="00454C25">
        <w:trPr>
          <w:trHeight w:val="310"/>
        </w:trPr>
        <w:tc>
          <w:tcPr>
            <w:tcW w:w="3235" w:type="dxa"/>
            <w:tcBorders>
              <w:top w:val="nil"/>
              <w:left w:val="single" w:sz="4" w:space="0" w:color="auto"/>
              <w:bottom w:val="single" w:sz="4" w:space="0" w:color="auto"/>
              <w:right w:val="single" w:sz="4" w:space="0" w:color="auto"/>
            </w:tcBorders>
            <w:noWrap/>
            <w:vAlign w:val="bottom"/>
            <w:hideMark/>
          </w:tcPr>
          <w:p w14:paraId="47755A7A" w14:textId="77777777"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NES +</w:t>
            </w:r>
          </w:p>
        </w:tc>
        <w:tc>
          <w:tcPr>
            <w:tcW w:w="1710" w:type="dxa"/>
            <w:tcBorders>
              <w:top w:val="nil"/>
              <w:left w:val="nil"/>
              <w:bottom w:val="single" w:sz="4" w:space="0" w:color="auto"/>
              <w:right w:val="single" w:sz="4" w:space="0" w:color="auto"/>
            </w:tcBorders>
            <w:noWrap/>
            <w:vAlign w:val="bottom"/>
            <w:hideMark/>
          </w:tcPr>
          <w:p w14:paraId="7C1CC313" w14:textId="77777777"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 xml:space="preserve">        45,385 </w:t>
            </w:r>
          </w:p>
        </w:tc>
        <w:tc>
          <w:tcPr>
            <w:tcW w:w="1620" w:type="dxa"/>
            <w:tcBorders>
              <w:top w:val="nil"/>
              <w:left w:val="nil"/>
              <w:bottom w:val="single" w:sz="4" w:space="0" w:color="auto"/>
              <w:right w:val="single" w:sz="4" w:space="0" w:color="auto"/>
            </w:tcBorders>
            <w:noWrap/>
            <w:vAlign w:val="bottom"/>
            <w:hideMark/>
          </w:tcPr>
          <w:p w14:paraId="7674980D" w14:textId="77777777"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 xml:space="preserve">       31,752 </w:t>
            </w:r>
          </w:p>
        </w:tc>
        <w:tc>
          <w:tcPr>
            <w:tcW w:w="135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14:paraId="71FA1724" w14:textId="77777777" w:rsidR="00454C25" w:rsidRPr="00454C25" w:rsidRDefault="00454C25" w:rsidP="00454C25">
            <w:pPr>
              <w:spacing w:after="0" w:line="240" w:lineRule="auto"/>
              <w:rPr>
                <w:rFonts w:ascii="Aptos Narrow" w:eastAsia="Times New Roman" w:hAnsi="Aptos Narrow" w:cs="Arial"/>
                <w:color w:val="9C0006"/>
                <w:sz w:val="24"/>
                <w:szCs w:val="24"/>
              </w:rPr>
            </w:pPr>
            <w:r w:rsidRPr="00454C25">
              <w:rPr>
                <w:rFonts w:ascii="Aptos Narrow" w:eastAsia="Times New Roman" w:hAnsi="Aptos Narrow" w:cs="Arial"/>
                <w:color w:val="9C0006"/>
                <w:sz w:val="24"/>
                <w:szCs w:val="24"/>
              </w:rPr>
              <w:t xml:space="preserve">-      13,633 </w:t>
            </w:r>
          </w:p>
        </w:tc>
        <w:tc>
          <w:tcPr>
            <w:tcW w:w="144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14:paraId="2256B9FD" w14:textId="77777777" w:rsidR="00454C25" w:rsidRPr="00454C25" w:rsidRDefault="00454C25" w:rsidP="00454C25">
            <w:pPr>
              <w:spacing w:after="0" w:line="240" w:lineRule="auto"/>
              <w:jc w:val="right"/>
              <w:rPr>
                <w:rFonts w:ascii="Aptos Narrow" w:eastAsia="Times New Roman" w:hAnsi="Aptos Narrow" w:cs="Arial"/>
                <w:color w:val="9C0006"/>
                <w:sz w:val="24"/>
                <w:szCs w:val="24"/>
              </w:rPr>
            </w:pPr>
            <w:r w:rsidRPr="00454C25">
              <w:rPr>
                <w:rFonts w:ascii="Aptos Narrow" w:eastAsia="Times New Roman" w:hAnsi="Aptos Narrow" w:cs="Arial"/>
                <w:color w:val="9C0006"/>
                <w:sz w:val="24"/>
                <w:szCs w:val="24"/>
              </w:rPr>
              <w:t>-30.04%</w:t>
            </w:r>
          </w:p>
        </w:tc>
      </w:tr>
      <w:tr w:rsidR="00454C25" w:rsidRPr="00454C25" w14:paraId="6022B098" w14:textId="77777777" w:rsidTr="00454C25">
        <w:trPr>
          <w:trHeight w:val="310"/>
        </w:trPr>
        <w:tc>
          <w:tcPr>
            <w:tcW w:w="3235" w:type="dxa"/>
            <w:tcBorders>
              <w:top w:val="nil"/>
              <w:left w:val="single" w:sz="4" w:space="0" w:color="auto"/>
              <w:bottom w:val="single" w:sz="4" w:space="0" w:color="auto"/>
              <w:right w:val="single" w:sz="4" w:space="0" w:color="auto"/>
            </w:tcBorders>
            <w:noWrap/>
            <w:vAlign w:val="bottom"/>
            <w:hideMark/>
          </w:tcPr>
          <w:p w14:paraId="0686CE77" w14:textId="77777777"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NS</w:t>
            </w:r>
          </w:p>
        </w:tc>
        <w:tc>
          <w:tcPr>
            <w:tcW w:w="1710" w:type="dxa"/>
            <w:tcBorders>
              <w:top w:val="nil"/>
              <w:left w:val="nil"/>
              <w:bottom w:val="single" w:sz="4" w:space="0" w:color="auto"/>
              <w:right w:val="single" w:sz="4" w:space="0" w:color="auto"/>
            </w:tcBorders>
            <w:noWrap/>
            <w:vAlign w:val="bottom"/>
            <w:hideMark/>
          </w:tcPr>
          <w:p w14:paraId="7CAB5603" w14:textId="77777777"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 xml:space="preserve">        47,990 </w:t>
            </w:r>
          </w:p>
        </w:tc>
        <w:tc>
          <w:tcPr>
            <w:tcW w:w="1620" w:type="dxa"/>
            <w:tcBorders>
              <w:top w:val="nil"/>
              <w:left w:val="nil"/>
              <w:bottom w:val="single" w:sz="4" w:space="0" w:color="auto"/>
              <w:right w:val="single" w:sz="4" w:space="0" w:color="auto"/>
            </w:tcBorders>
            <w:noWrap/>
            <w:vAlign w:val="bottom"/>
            <w:hideMark/>
          </w:tcPr>
          <w:p w14:paraId="540FA66D" w14:textId="77777777"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 xml:space="preserve">       30,395 </w:t>
            </w:r>
          </w:p>
        </w:tc>
        <w:tc>
          <w:tcPr>
            <w:tcW w:w="135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14:paraId="77708ED1" w14:textId="77777777" w:rsidR="00454C25" w:rsidRPr="00454C25" w:rsidRDefault="00454C25" w:rsidP="00454C25">
            <w:pPr>
              <w:spacing w:after="0" w:line="240" w:lineRule="auto"/>
              <w:rPr>
                <w:rFonts w:ascii="Aptos Narrow" w:eastAsia="Times New Roman" w:hAnsi="Aptos Narrow" w:cs="Arial"/>
                <w:color w:val="9C0006"/>
                <w:sz w:val="24"/>
                <w:szCs w:val="24"/>
              </w:rPr>
            </w:pPr>
            <w:r w:rsidRPr="00454C25">
              <w:rPr>
                <w:rFonts w:ascii="Aptos Narrow" w:eastAsia="Times New Roman" w:hAnsi="Aptos Narrow" w:cs="Arial"/>
                <w:color w:val="9C0006"/>
                <w:sz w:val="24"/>
                <w:szCs w:val="24"/>
              </w:rPr>
              <w:t xml:space="preserve">-      17,595 </w:t>
            </w:r>
          </w:p>
        </w:tc>
        <w:tc>
          <w:tcPr>
            <w:tcW w:w="144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14:paraId="3423E55B" w14:textId="77777777" w:rsidR="00454C25" w:rsidRPr="00454C25" w:rsidRDefault="00454C25" w:rsidP="00454C25">
            <w:pPr>
              <w:spacing w:after="0" w:line="240" w:lineRule="auto"/>
              <w:jc w:val="right"/>
              <w:rPr>
                <w:rFonts w:ascii="Aptos Narrow" w:eastAsia="Times New Roman" w:hAnsi="Aptos Narrow" w:cs="Arial"/>
                <w:color w:val="9C0006"/>
                <w:sz w:val="24"/>
                <w:szCs w:val="24"/>
              </w:rPr>
            </w:pPr>
            <w:r w:rsidRPr="00454C25">
              <w:rPr>
                <w:rFonts w:ascii="Aptos Narrow" w:eastAsia="Times New Roman" w:hAnsi="Aptos Narrow" w:cs="Arial"/>
                <w:color w:val="9C0006"/>
                <w:sz w:val="24"/>
                <w:szCs w:val="24"/>
              </w:rPr>
              <w:t>-36.66%</w:t>
            </w:r>
          </w:p>
        </w:tc>
      </w:tr>
      <w:tr w:rsidR="00454C25" w:rsidRPr="00454C25" w14:paraId="2BE9E945" w14:textId="77777777" w:rsidTr="00454C25">
        <w:trPr>
          <w:trHeight w:val="310"/>
        </w:trPr>
        <w:tc>
          <w:tcPr>
            <w:tcW w:w="3235" w:type="dxa"/>
            <w:tcBorders>
              <w:top w:val="nil"/>
              <w:left w:val="single" w:sz="4" w:space="0" w:color="auto"/>
              <w:bottom w:val="single" w:sz="4" w:space="0" w:color="auto"/>
              <w:right w:val="single" w:sz="4" w:space="0" w:color="auto"/>
            </w:tcBorders>
            <w:noWrap/>
            <w:vAlign w:val="bottom"/>
            <w:hideMark/>
          </w:tcPr>
          <w:p w14:paraId="2DDD9D92" w14:textId="77777777"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ZPR +</w:t>
            </w:r>
          </w:p>
        </w:tc>
        <w:tc>
          <w:tcPr>
            <w:tcW w:w="1710" w:type="dxa"/>
            <w:tcBorders>
              <w:top w:val="nil"/>
              <w:left w:val="nil"/>
              <w:bottom w:val="single" w:sz="4" w:space="0" w:color="auto"/>
              <w:right w:val="single" w:sz="4" w:space="0" w:color="auto"/>
            </w:tcBorders>
            <w:noWrap/>
            <w:vAlign w:val="bottom"/>
            <w:hideMark/>
          </w:tcPr>
          <w:p w14:paraId="29F2C886" w14:textId="77777777"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 xml:space="preserve">        32,428 </w:t>
            </w:r>
          </w:p>
        </w:tc>
        <w:tc>
          <w:tcPr>
            <w:tcW w:w="1620" w:type="dxa"/>
            <w:tcBorders>
              <w:top w:val="nil"/>
              <w:left w:val="nil"/>
              <w:bottom w:val="single" w:sz="4" w:space="0" w:color="auto"/>
              <w:right w:val="single" w:sz="4" w:space="0" w:color="auto"/>
            </w:tcBorders>
            <w:noWrap/>
            <w:vAlign w:val="bottom"/>
            <w:hideMark/>
          </w:tcPr>
          <w:p w14:paraId="62039864" w14:textId="77777777"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 xml:space="preserve">       29,134 </w:t>
            </w:r>
          </w:p>
        </w:tc>
        <w:tc>
          <w:tcPr>
            <w:tcW w:w="135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14:paraId="3EFA1AC1" w14:textId="77777777" w:rsidR="00454C25" w:rsidRPr="00454C25" w:rsidRDefault="00454C25" w:rsidP="00454C25">
            <w:pPr>
              <w:spacing w:after="0" w:line="240" w:lineRule="auto"/>
              <w:rPr>
                <w:rFonts w:ascii="Aptos Narrow" w:eastAsia="Times New Roman" w:hAnsi="Aptos Narrow" w:cs="Arial"/>
                <w:color w:val="9C0006"/>
                <w:sz w:val="24"/>
                <w:szCs w:val="24"/>
              </w:rPr>
            </w:pPr>
            <w:r w:rsidRPr="00454C25">
              <w:rPr>
                <w:rFonts w:ascii="Aptos Narrow" w:eastAsia="Times New Roman" w:hAnsi="Aptos Narrow" w:cs="Arial"/>
                <w:color w:val="9C0006"/>
                <w:sz w:val="24"/>
                <w:szCs w:val="24"/>
              </w:rPr>
              <w:t xml:space="preserve">-        3,294 </w:t>
            </w:r>
          </w:p>
        </w:tc>
        <w:tc>
          <w:tcPr>
            <w:tcW w:w="144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14:paraId="1BE14392" w14:textId="77777777" w:rsidR="00454C25" w:rsidRPr="00454C25" w:rsidRDefault="00454C25" w:rsidP="00454C25">
            <w:pPr>
              <w:spacing w:after="0" w:line="240" w:lineRule="auto"/>
              <w:jc w:val="right"/>
              <w:rPr>
                <w:rFonts w:ascii="Aptos Narrow" w:eastAsia="Times New Roman" w:hAnsi="Aptos Narrow" w:cs="Arial"/>
                <w:color w:val="9C0006"/>
                <w:sz w:val="24"/>
                <w:szCs w:val="24"/>
              </w:rPr>
            </w:pPr>
            <w:r w:rsidRPr="00454C25">
              <w:rPr>
                <w:rFonts w:ascii="Aptos Narrow" w:eastAsia="Times New Roman" w:hAnsi="Aptos Narrow" w:cs="Arial"/>
                <w:color w:val="9C0006"/>
                <w:sz w:val="24"/>
                <w:szCs w:val="24"/>
              </w:rPr>
              <w:t>-10.16%</w:t>
            </w:r>
          </w:p>
        </w:tc>
      </w:tr>
      <w:tr w:rsidR="00454C25" w:rsidRPr="00454C25" w14:paraId="242BC381" w14:textId="77777777" w:rsidTr="00454C25">
        <w:trPr>
          <w:trHeight w:val="310"/>
        </w:trPr>
        <w:tc>
          <w:tcPr>
            <w:tcW w:w="3235" w:type="dxa"/>
            <w:tcBorders>
              <w:top w:val="nil"/>
              <w:left w:val="single" w:sz="4" w:space="0" w:color="auto"/>
              <w:bottom w:val="single" w:sz="4" w:space="0" w:color="auto"/>
              <w:right w:val="single" w:sz="4" w:space="0" w:color="auto"/>
            </w:tcBorders>
            <w:noWrap/>
            <w:vAlign w:val="bottom"/>
            <w:hideMark/>
          </w:tcPr>
          <w:p w14:paraId="47A6BC81" w14:textId="77777777"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DNS +</w:t>
            </w:r>
          </w:p>
        </w:tc>
        <w:tc>
          <w:tcPr>
            <w:tcW w:w="1710" w:type="dxa"/>
            <w:tcBorders>
              <w:top w:val="nil"/>
              <w:left w:val="nil"/>
              <w:bottom w:val="single" w:sz="4" w:space="0" w:color="auto"/>
              <w:right w:val="single" w:sz="4" w:space="0" w:color="auto"/>
            </w:tcBorders>
            <w:noWrap/>
            <w:vAlign w:val="bottom"/>
            <w:hideMark/>
          </w:tcPr>
          <w:p w14:paraId="629A82CB" w14:textId="77777777"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 xml:space="preserve">        20,656 </w:t>
            </w:r>
          </w:p>
        </w:tc>
        <w:tc>
          <w:tcPr>
            <w:tcW w:w="1620" w:type="dxa"/>
            <w:tcBorders>
              <w:top w:val="nil"/>
              <w:left w:val="nil"/>
              <w:bottom w:val="single" w:sz="4" w:space="0" w:color="auto"/>
              <w:right w:val="single" w:sz="4" w:space="0" w:color="auto"/>
            </w:tcBorders>
            <w:noWrap/>
            <w:vAlign w:val="bottom"/>
            <w:hideMark/>
          </w:tcPr>
          <w:p w14:paraId="5C988F18" w14:textId="77777777"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 xml:space="preserve">       26,420 </w:t>
            </w:r>
          </w:p>
        </w:tc>
        <w:tc>
          <w:tcPr>
            <w:tcW w:w="1350"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14:paraId="63B67464" w14:textId="77777777" w:rsidR="00454C25" w:rsidRPr="00454C25" w:rsidRDefault="00454C25" w:rsidP="00454C25">
            <w:pPr>
              <w:spacing w:after="0" w:line="240" w:lineRule="auto"/>
              <w:rPr>
                <w:rFonts w:ascii="Aptos Narrow" w:eastAsia="Times New Roman" w:hAnsi="Aptos Narrow" w:cs="Arial"/>
                <w:color w:val="006100"/>
                <w:sz w:val="24"/>
                <w:szCs w:val="24"/>
              </w:rPr>
            </w:pPr>
            <w:r w:rsidRPr="00454C25">
              <w:rPr>
                <w:rFonts w:ascii="Aptos Narrow" w:eastAsia="Times New Roman" w:hAnsi="Aptos Narrow" w:cs="Arial"/>
                <w:color w:val="006100"/>
                <w:sz w:val="24"/>
                <w:szCs w:val="24"/>
              </w:rPr>
              <w:t xml:space="preserve">         5,764 </w:t>
            </w:r>
          </w:p>
        </w:tc>
        <w:tc>
          <w:tcPr>
            <w:tcW w:w="1440"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14:paraId="699C1703" w14:textId="77777777" w:rsidR="00454C25" w:rsidRPr="00454C25" w:rsidRDefault="00454C25" w:rsidP="00454C25">
            <w:pPr>
              <w:spacing w:after="0" w:line="240" w:lineRule="auto"/>
              <w:jc w:val="right"/>
              <w:rPr>
                <w:rFonts w:ascii="Aptos Narrow" w:eastAsia="Times New Roman" w:hAnsi="Aptos Narrow" w:cs="Arial"/>
                <w:color w:val="006100"/>
                <w:sz w:val="24"/>
                <w:szCs w:val="24"/>
              </w:rPr>
            </w:pPr>
            <w:r w:rsidRPr="00454C25">
              <w:rPr>
                <w:rFonts w:ascii="Aptos Narrow" w:eastAsia="Times New Roman" w:hAnsi="Aptos Narrow" w:cs="Arial"/>
                <w:color w:val="006100"/>
                <w:sz w:val="24"/>
                <w:szCs w:val="24"/>
              </w:rPr>
              <w:t>27.90%</w:t>
            </w:r>
          </w:p>
        </w:tc>
      </w:tr>
      <w:tr w:rsidR="00454C25" w:rsidRPr="00454C25" w14:paraId="0104E734" w14:textId="77777777" w:rsidTr="00454C25">
        <w:trPr>
          <w:trHeight w:val="310"/>
        </w:trPr>
        <w:tc>
          <w:tcPr>
            <w:tcW w:w="3235" w:type="dxa"/>
            <w:tcBorders>
              <w:top w:val="nil"/>
              <w:left w:val="single" w:sz="4" w:space="0" w:color="auto"/>
              <w:bottom w:val="single" w:sz="4" w:space="0" w:color="auto"/>
              <w:right w:val="single" w:sz="4" w:space="0" w:color="auto"/>
            </w:tcBorders>
            <w:noWrap/>
            <w:vAlign w:val="bottom"/>
            <w:hideMark/>
          </w:tcPr>
          <w:p w14:paraId="3DF7F78B" w14:textId="77777777"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SP / DEMOS +</w:t>
            </w:r>
          </w:p>
        </w:tc>
        <w:tc>
          <w:tcPr>
            <w:tcW w:w="1710" w:type="dxa"/>
            <w:tcBorders>
              <w:top w:val="nil"/>
              <w:left w:val="nil"/>
              <w:bottom w:val="single" w:sz="4" w:space="0" w:color="auto"/>
              <w:right w:val="single" w:sz="4" w:space="0" w:color="auto"/>
            </w:tcBorders>
            <w:noWrap/>
            <w:vAlign w:val="bottom"/>
            <w:hideMark/>
          </w:tcPr>
          <w:p w14:paraId="6CE05481" w14:textId="77777777"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 xml:space="preserve">        52,602 </w:t>
            </w:r>
          </w:p>
        </w:tc>
        <w:tc>
          <w:tcPr>
            <w:tcW w:w="1620" w:type="dxa"/>
            <w:tcBorders>
              <w:top w:val="nil"/>
              <w:left w:val="nil"/>
              <w:bottom w:val="single" w:sz="4" w:space="0" w:color="auto"/>
              <w:right w:val="single" w:sz="4" w:space="0" w:color="auto"/>
            </w:tcBorders>
            <w:noWrap/>
            <w:vAlign w:val="bottom"/>
            <w:hideMark/>
          </w:tcPr>
          <w:p w14:paraId="7516BDDD" w14:textId="77777777"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 xml:space="preserve">       23,549 </w:t>
            </w:r>
          </w:p>
        </w:tc>
        <w:tc>
          <w:tcPr>
            <w:tcW w:w="135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14:paraId="047EC1CC" w14:textId="77777777" w:rsidR="00454C25" w:rsidRPr="00454C25" w:rsidRDefault="00454C25" w:rsidP="00454C25">
            <w:pPr>
              <w:spacing w:after="0" w:line="240" w:lineRule="auto"/>
              <w:rPr>
                <w:rFonts w:ascii="Aptos Narrow" w:eastAsia="Times New Roman" w:hAnsi="Aptos Narrow" w:cs="Arial"/>
                <w:color w:val="9C0006"/>
                <w:sz w:val="24"/>
                <w:szCs w:val="24"/>
              </w:rPr>
            </w:pPr>
            <w:r w:rsidRPr="00454C25">
              <w:rPr>
                <w:rFonts w:ascii="Aptos Narrow" w:eastAsia="Times New Roman" w:hAnsi="Aptos Narrow" w:cs="Arial"/>
                <w:color w:val="9C0006"/>
                <w:sz w:val="24"/>
                <w:szCs w:val="24"/>
              </w:rPr>
              <w:t xml:space="preserve">-      29,053 </w:t>
            </w:r>
          </w:p>
        </w:tc>
        <w:tc>
          <w:tcPr>
            <w:tcW w:w="144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14:paraId="0DDD61FD" w14:textId="77777777" w:rsidR="00454C25" w:rsidRPr="00454C25" w:rsidRDefault="00454C25" w:rsidP="00454C25">
            <w:pPr>
              <w:spacing w:after="0" w:line="240" w:lineRule="auto"/>
              <w:jc w:val="right"/>
              <w:rPr>
                <w:rFonts w:ascii="Aptos Narrow" w:eastAsia="Times New Roman" w:hAnsi="Aptos Narrow" w:cs="Arial"/>
                <w:color w:val="9C0006"/>
                <w:sz w:val="24"/>
                <w:szCs w:val="24"/>
              </w:rPr>
            </w:pPr>
            <w:r w:rsidRPr="00454C25">
              <w:rPr>
                <w:rFonts w:ascii="Aptos Narrow" w:eastAsia="Times New Roman" w:hAnsi="Aptos Narrow" w:cs="Arial"/>
                <w:color w:val="9C0006"/>
                <w:sz w:val="24"/>
                <w:szCs w:val="24"/>
              </w:rPr>
              <w:t>-55.23%</w:t>
            </w:r>
          </w:p>
        </w:tc>
      </w:tr>
      <w:tr w:rsidR="00454C25" w:rsidRPr="00454C25" w14:paraId="38733223" w14:textId="77777777" w:rsidTr="00454C25">
        <w:trPr>
          <w:trHeight w:val="310"/>
        </w:trPr>
        <w:tc>
          <w:tcPr>
            <w:tcW w:w="3235" w:type="dxa"/>
            <w:tcBorders>
              <w:top w:val="nil"/>
              <w:left w:val="single" w:sz="4" w:space="0" w:color="auto"/>
              <w:bottom w:val="single" w:sz="4" w:space="0" w:color="auto"/>
              <w:right w:val="single" w:sz="4" w:space="0" w:color="auto"/>
            </w:tcBorders>
            <w:noWrap/>
            <w:vAlign w:val="bottom"/>
            <w:hideMark/>
          </w:tcPr>
          <w:p w14:paraId="34266386" w14:textId="77777777"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US</w:t>
            </w:r>
          </w:p>
        </w:tc>
        <w:tc>
          <w:tcPr>
            <w:tcW w:w="1710" w:type="dxa"/>
            <w:tcBorders>
              <w:top w:val="nil"/>
              <w:left w:val="nil"/>
              <w:bottom w:val="single" w:sz="4" w:space="0" w:color="auto"/>
              <w:right w:val="single" w:sz="4" w:space="0" w:color="auto"/>
            </w:tcBorders>
            <w:noWrap/>
            <w:vAlign w:val="bottom"/>
            <w:hideMark/>
          </w:tcPr>
          <w:p w14:paraId="3FC4D6E9" w14:textId="77777777"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 xml:space="preserve">        23,991 </w:t>
            </w:r>
          </w:p>
        </w:tc>
        <w:tc>
          <w:tcPr>
            <w:tcW w:w="1620" w:type="dxa"/>
            <w:tcBorders>
              <w:top w:val="nil"/>
              <w:left w:val="nil"/>
              <w:bottom w:val="single" w:sz="4" w:space="0" w:color="auto"/>
              <w:right w:val="single" w:sz="4" w:space="0" w:color="auto"/>
            </w:tcBorders>
            <w:noWrap/>
            <w:vAlign w:val="bottom"/>
            <w:hideMark/>
          </w:tcPr>
          <w:p w14:paraId="7D7575B4" w14:textId="77777777"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 xml:space="preserve">       21,992 </w:t>
            </w:r>
          </w:p>
        </w:tc>
        <w:tc>
          <w:tcPr>
            <w:tcW w:w="135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14:paraId="1E3186CF" w14:textId="77777777" w:rsidR="00454C25" w:rsidRPr="00454C25" w:rsidRDefault="00454C25" w:rsidP="00454C25">
            <w:pPr>
              <w:spacing w:after="0" w:line="240" w:lineRule="auto"/>
              <w:rPr>
                <w:rFonts w:ascii="Aptos Narrow" w:eastAsia="Times New Roman" w:hAnsi="Aptos Narrow" w:cs="Arial"/>
                <w:color w:val="9C0006"/>
                <w:sz w:val="24"/>
                <w:szCs w:val="24"/>
              </w:rPr>
            </w:pPr>
            <w:r w:rsidRPr="00454C25">
              <w:rPr>
                <w:rFonts w:ascii="Aptos Narrow" w:eastAsia="Times New Roman" w:hAnsi="Aptos Narrow" w:cs="Arial"/>
                <w:color w:val="9C0006"/>
                <w:sz w:val="24"/>
                <w:szCs w:val="24"/>
              </w:rPr>
              <w:t xml:space="preserve">-        1,999 </w:t>
            </w:r>
          </w:p>
        </w:tc>
        <w:tc>
          <w:tcPr>
            <w:tcW w:w="144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14:paraId="6D0D75F5" w14:textId="77777777" w:rsidR="00454C25" w:rsidRPr="00454C25" w:rsidRDefault="00454C25" w:rsidP="00454C25">
            <w:pPr>
              <w:spacing w:after="0" w:line="240" w:lineRule="auto"/>
              <w:jc w:val="right"/>
              <w:rPr>
                <w:rFonts w:ascii="Aptos Narrow" w:eastAsia="Times New Roman" w:hAnsi="Aptos Narrow" w:cs="Arial"/>
                <w:color w:val="9C0006"/>
                <w:sz w:val="24"/>
                <w:szCs w:val="24"/>
              </w:rPr>
            </w:pPr>
            <w:r w:rsidRPr="00454C25">
              <w:rPr>
                <w:rFonts w:ascii="Aptos Narrow" w:eastAsia="Times New Roman" w:hAnsi="Aptos Narrow" w:cs="Arial"/>
                <w:color w:val="9C0006"/>
                <w:sz w:val="24"/>
                <w:szCs w:val="24"/>
              </w:rPr>
              <w:t>-8.33%</w:t>
            </w:r>
          </w:p>
        </w:tc>
      </w:tr>
      <w:tr w:rsidR="00454C25" w:rsidRPr="00454C25" w14:paraId="5B834EB9" w14:textId="77777777" w:rsidTr="00454C25">
        <w:trPr>
          <w:trHeight w:val="310"/>
        </w:trPr>
        <w:tc>
          <w:tcPr>
            <w:tcW w:w="3235" w:type="dxa"/>
            <w:tcBorders>
              <w:top w:val="nil"/>
              <w:left w:val="single" w:sz="4" w:space="0" w:color="auto"/>
              <w:bottom w:val="single" w:sz="4" w:space="0" w:color="auto"/>
              <w:right w:val="single" w:sz="4" w:space="0" w:color="auto"/>
            </w:tcBorders>
            <w:noWrap/>
            <w:vAlign w:val="bottom"/>
            <w:hideMark/>
          </w:tcPr>
          <w:p w14:paraId="3657458D" w14:textId="77777777"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SBB</w:t>
            </w:r>
          </w:p>
        </w:tc>
        <w:tc>
          <w:tcPr>
            <w:tcW w:w="1710" w:type="dxa"/>
            <w:tcBorders>
              <w:top w:val="nil"/>
              <w:left w:val="nil"/>
              <w:bottom w:val="single" w:sz="4" w:space="0" w:color="auto"/>
              <w:right w:val="single" w:sz="4" w:space="0" w:color="auto"/>
            </w:tcBorders>
            <w:noWrap/>
            <w:vAlign w:val="bottom"/>
            <w:hideMark/>
          </w:tcPr>
          <w:p w14:paraId="4D140E16" w14:textId="77777777"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 xml:space="preserve">        22,656 </w:t>
            </w:r>
          </w:p>
        </w:tc>
        <w:tc>
          <w:tcPr>
            <w:tcW w:w="1620" w:type="dxa"/>
            <w:tcBorders>
              <w:top w:val="nil"/>
              <w:left w:val="nil"/>
              <w:bottom w:val="single" w:sz="4" w:space="0" w:color="auto"/>
              <w:right w:val="single" w:sz="4" w:space="0" w:color="auto"/>
            </w:tcBorders>
            <w:noWrap/>
            <w:vAlign w:val="bottom"/>
            <w:hideMark/>
          </w:tcPr>
          <w:p w14:paraId="156D2FFF" w14:textId="77777777"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 xml:space="preserve">         9,523 </w:t>
            </w:r>
          </w:p>
        </w:tc>
        <w:tc>
          <w:tcPr>
            <w:tcW w:w="135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14:paraId="18D7007D" w14:textId="77777777" w:rsidR="00454C25" w:rsidRPr="00454C25" w:rsidRDefault="00454C25" w:rsidP="00454C25">
            <w:pPr>
              <w:spacing w:after="0" w:line="240" w:lineRule="auto"/>
              <w:rPr>
                <w:rFonts w:ascii="Aptos Narrow" w:eastAsia="Times New Roman" w:hAnsi="Aptos Narrow" w:cs="Arial"/>
                <w:color w:val="9C0006"/>
                <w:sz w:val="24"/>
                <w:szCs w:val="24"/>
              </w:rPr>
            </w:pPr>
            <w:r w:rsidRPr="00454C25">
              <w:rPr>
                <w:rFonts w:ascii="Aptos Narrow" w:eastAsia="Times New Roman" w:hAnsi="Aptos Narrow" w:cs="Arial"/>
                <w:color w:val="9C0006"/>
                <w:sz w:val="24"/>
                <w:szCs w:val="24"/>
              </w:rPr>
              <w:t xml:space="preserve">-      13,133 </w:t>
            </w:r>
          </w:p>
        </w:tc>
        <w:tc>
          <w:tcPr>
            <w:tcW w:w="144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14:paraId="0B3A6D64" w14:textId="77777777" w:rsidR="00454C25" w:rsidRPr="00454C25" w:rsidRDefault="00454C25" w:rsidP="00454C25">
            <w:pPr>
              <w:spacing w:after="0" w:line="240" w:lineRule="auto"/>
              <w:jc w:val="right"/>
              <w:rPr>
                <w:rFonts w:ascii="Aptos Narrow" w:eastAsia="Times New Roman" w:hAnsi="Aptos Narrow" w:cs="Arial"/>
                <w:color w:val="9C0006"/>
                <w:sz w:val="24"/>
                <w:szCs w:val="24"/>
              </w:rPr>
            </w:pPr>
            <w:r w:rsidRPr="00454C25">
              <w:rPr>
                <w:rFonts w:ascii="Aptos Narrow" w:eastAsia="Times New Roman" w:hAnsi="Aptos Narrow" w:cs="Arial"/>
                <w:color w:val="9C0006"/>
                <w:sz w:val="24"/>
                <w:szCs w:val="24"/>
              </w:rPr>
              <w:t>-57.97%</w:t>
            </w:r>
          </w:p>
        </w:tc>
      </w:tr>
      <w:tr w:rsidR="00454C25" w:rsidRPr="00454C25" w14:paraId="2B803A75" w14:textId="77777777" w:rsidTr="00454C25">
        <w:trPr>
          <w:trHeight w:val="310"/>
        </w:trPr>
        <w:tc>
          <w:tcPr>
            <w:tcW w:w="3235" w:type="dxa"/>
            <w:tcBorders>
              <w:top w:val="nil"/>
              <w:left w:val="single" w:sz="4" w:space="0" w:color="auto"/>
              <w:bottom w:val="single" w:sz="4" w:space="0" w:color="auto"/>
              <w:right w:val="single" w:sz="4" w:space="0" w:color="auto"/>
            </w:tcBorders>
            <w:noWrap/>
            <w:vAlign w:val="bottom"/>
            <w:hideMark/>
          </w:tcPr>
          <w:p w14:paraId="576FEE4A" w14:textId="77777777"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BHI</w:t>
            </w:r>
          </w:p>
        </w:tc>
        <w:tc>
          <w:tcPr>
            <w:tcW w:w="1710" w:type="dxa"/>
            <w:tcBorders>
              <w:top w:val="nil"/>
              <w:left w:val="nil"/>
              <w:bottom w:val="single" w:sz="4" w:space="0" w:color="auto"/>
              <w:right w:val="single" w:sz="4" w:space="0" w:color="auto"/>
            </w:tcBorders>
            <w:noWrap/>
            <w:vAlign w:val="bottom"/>
            <w:hideMark/>
          </w:tcPr>
          <w:p w14:paraId="7C1579FA" w14:textId="77777777"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 xml:space="preserve">        18,436 </w:t>
            </w:r>
          </w:p>
        </w:tc>
        <w:tc>
          <w:tcPr>
            <w:tcW w:w="1620" w:type="dxa"/>
            <w:tcBorders>
              <w:top w:val="nil"/>
              <w:left w:val="nil"/>
              <w:bottom w:val="single" w:sz="4" w:space="0" w:color="auto"/>
              <w:right w:val="single" w:sz="4" w:space="0" w:color="auto"/>
            </w:tcBorders>
            <w:noWrap/>
            <w:vAlign w:val="bottom"/>
            <w:hideMark/>
          </w:tcPr>
          <w:p w14:paraId="5EF557A4" w14:textId="77777777"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 xml:space="preserve">         9,304 </w:t>
            </w:r>
          </w:p>
        </w:tc>
        <w:tc>
          <w:tcPr>
            <w:tcW w:w="135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14:paraId="0530171B" w14:textId="77777777" w:rsidR="00454C25" w:rsidRPr="00454C25" w:rsidRDefault="00454C25" w:rsidP="00454C25">
            <w:pPr>
              <w:spacing w:after="0" w:line="240" w:lineRule="auto"/>
              <w:rPr>
                <w:rFonts w:ascii="Aptos Narrow" w:eastAsia="Times New Roman" w:hAnsi="Aptos Narrow" w:cs="Arial"/>
                <w:color w:val="9C0006"/>
                <w:sz w:val="24"/>
                <w:szCs w:val="24"/>
              </w:rPr>
            </w:pPr>
            <w:r w:rsidRPr="00454C25">
              <w:rPr>
                <w:rFonts w:ascii="Aptos Narrow" w:eastAsia="Times New Roman" w:hAnsi="Aptos Narrow" w:cs="Arial"/>
                <w:color w:val="9C0006"/>
                <w:sz w:val="24"/>
                <w:szCs w:val="24"/>
              </w:rPr>
              <w:t xml:space="preserve">-        9,132 </w:t>
            </w:r>
          </w:p>
        </w:tc>
        <w:tc>
          <w:tcPr>
            <w:tcW w:w="144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14:paraId="20F32933" w14:textId="77777777" w:rsidR="00454C25" w:rsidRPr="00454C25" w:rsidRDefault="00454C25" w:rsidP="00454C25">
            <w:pPr>
              <w:spacing w:after="0" w:line="240" w:lineRule="auto"/>
              <w:jc w:val="right"/>
              <w:rPr>
                <w:rFonts w:ascii="Aptos Narrow" w:eastAsia="Times New Roman" w:hAnsi="Aptos Narrow" w:cs="Arial"/>
                <w:color w:val="9C0006"/>
                <w:sz w:val="24"/>
                <w:szCs w:val="24"/>
              </w:rPr>
            </w:pPr>
            <w:r w:rsidRPr="00454C25">
              <w:rPr>
                <w:rFonts w:ascii="Aptos Narrow" w:eastAsia="Times New Roman" w:hAnsi="Aptos Narrow" w:cs="Arial"/>
                <w:color w:val="9C0006"/>
                <w:sz w:val="24"/>
                <w:szCs w:val="24"/>
              </w:rPr>
              <w:t>-49.53%</w:t>
            </w:r>
          </w:p>
        </w:tc>
      </w:tr>
    </w:tbl>
    <w:p w14:paraId="714F656E" w14:textId="77777777" w:rsidR="006B680F" w:rsidRDefault="006B680F" w:rsidP="004F19CE">
      <w:pPr>
        <w:rPr>
          <w:lang w:val="bs-Latn-BA"/>
        </w:rPr>
      </w:pPr>
    </w:p>
    <w:p w14:paraId="43078DCD" w14:textId="3A181854" w:rsidR="00A723FB" w:rsidRPr="003600DF" w:rsidRDefault="003600DF" w:rsidP="003600DF">
      <w:pPr>
        <w:pStyle w:val="Heading1"/>
        <w:rPr>
          <w:b w:val="0"/>
          <w:bCs/>
          <w:lang w:val="bs-Latn-BA"/>
        </w:rPr>
      </w:pPr>
      <w:bookmarkStart w:id="7" w:name="_Toc242185565"/>
      <w:r w:rsidRPr="003600DF">
        <w:rPr>
          <w:b w:val="0"/>
          <w:bCs/>
          <w:lang w:val="en-GB"/>
        </w:rPr>
        <w:t>Verification of Turnout in the 2026 General Elections</w:t>
      </w:r>
      <w:bookmarkEnd w:id="7"/>
    </w:p>
    <w:p w14:paraId="0730CD07" w14:textId="77777777" w:rsidR="003600DF" w:rsidRDefault="003600DF" w:rsidP="00454C25">
      <w:pPr>
        <w:spacing w:after="0"/>
        <w:jc w:val="both"/>
        <w:rPr>
          <w:iCs/>
        </w:rPr>
      </w:pPr>
    </w:p>
    <w:p w14:paraId="6E01306C" w14:textId="1A8F0691" w:rsidR="003600DF" w:rsidRPr="003600DF" w:rsidRDefault="003600DF" w:rsidP="003600DF">
      <w:pPr>
        <w:spacing w:after="0"/>
        <w:jc w:val="both"/>
        <w:rPr>
          <w:iCs/>
        </w:rPr>
      </w:pPr>
      <w:r w:rsidRPr="003600DF">
        <w:rPr>
          <w:iCs/>
          <w:lang w:val="en-GB"/>
        </w:rPr>
        <w:t>The “Pod lupom” Coalition also monitors voter turnout. Recorded turnout in the 2026 General Elections by 19:00 was 42.9% (with a statistical margin of error of ±0.34%). The Central Election Commission (CEC) reported turnout of 42.02%. At the time of writing, the “Pod lupom” Coalition was able to verify the turnout reported by the CEC.</w:t>
      </w:r>
    </w:p>
    <w:p w14:paraId="3EAB8EA7" w14:textId="77777777" w:rsidR="003600DF" w:rsidRPr="003600DF" w:rsidRDefault="003600DF" w:rsidP="003600DF">
      <w:pPr>
        <w:spacing w:after="0"/>
        <w:jc w:val="both"/>
        <w:rPr>
          <w:iCs/>
        </w:rPr>
      </w:pPr>
    </w:p>
    <w:p w14:paraId="568C7A67" w14:textId="77777777" w:rsidR="003600DF" w:rsidRPr="003600DF" w:rsidRDefault="003600DF" w:rsidP="003600DF">
      <w:pPr>
        <w:spacing w:after="0"/>
        <w:jc w:val="both"/>
        <w:rPr>
          <w:iCs/>
        </w:rPr>
      </w:pPr>
      <w:r w:rsidRPr="003600DF">
        <w:rPr>
          <w:iCs/>
          <w:lang w:val="en-GB"/>
        </w:rPr>
        <w:t>Turnout in the previous General Elections in 2022 by 19:00 was 50%, with 1,652,501 voters casting their ballots.</w:t>
      </w:r>
    </w:p>
    <w:p w14:paraId="6640A42C" w14:textId="77777777" w:rsidR="003600DF" w:rsidRPr="003600DF" w:rsidRDefault="003600DF" w:rsidP="003600DF">
      <w:pPr>
        <w:spacing w:after="0"/>
        <w:jc w:val="both"/>
        <w:rPr>
          <w:iCs/>
        </w:rPr>
      </w:pPr>
    </w:p>
    <w:p w14:paraId="58E71542" w14:textId="77777777" w:rsidR="003600DF" w:rsidRPr="003600DF" w:rsidRDefault="003600DF" w:rsidP="003600DF">
      <w:pPr>
        <w:spacing w:after="0"/>
        <w:jc w:val="both"/>
        <w:rPr>
          <w:iCs/>
        </w:rPr>
      </w:pPr>
      <w:r w:rsidRPr="003600DF">
        <w:rPr>
          <w:iCs/>
          <w:lang w:val="en-GB"/>
        </w:rPr>
        <w:t>A decline in turnout was recorded at 89% of polling stations. An increase was recorded at the remaining 11%.</w:t>
      </w:r>
    </w:p>
    <w:p w14:paraId="342766AF" w14:textId="77777777" w:rsidR="003600DF" w:rsidRPr="003600DF" w:rsidRDefault="003600DF" w:rsidP="003600DF">
      <w:pPr>
        <w:spacing w:after="0"/>
        <w:jc w:val="both"/>
        <w:rPr>
          <w:iCs/>
        </w:rPr>
      </w:pPr>
      <w:r w:rsidRPr="003600DF">
        <w:rPr>
          <w:iCs/>
          <w:lang w:val="en-GB"/>
        </w:rPr>
        <w:t>At polling stations where turnout declined, an average of 9.82% fewer voters cast their ballots. At individual polling stations in Prijedor, Zvornik, Posušje, Novi Travnik, Jablanica, Široki Brijeg, Zenica, Ravno, Derventa, Laktaši and Ljubuški, turnout was between 30% and 53% lower.</w:t>
      </w:r>
    </w:p>
    <w:p w14:paraId="669B1C04" w14:textId="77777777" w:rsidR="003600DF" w:rsidRPr="003600DF" w:rsidRDefault="003600DF" w:rsidP="003600DF">
      <w:pPr>
        <w:spacing w:after="0"/>
        <w:jc w:val="both"/>
        <w:rPr>
          <w:iCs/>
        </w:rPr>
      </w:pPr>
    </w:p>
    <w:p w14:paraId="678EBA7D" w14:textId="77777777" w:rsidR="003600DF" w:rsidRPr="003600DF" w:rsidRDefault="003600DF" w:rsidP="003600DF">
      <w:pPr>
        <w:spacing w:after="0"/>
        <w:jc w:val="both"/>
        <w:rPr>
          <w:iCs/>
        </w:rPr>
      </w:pPr>
      <w:r w:rsidRPr="003600DF">
        <w:rPr>
          <w:iCs/>
          <w:lang w:val="en-GB"/>
        </w:rPr>
        <w:lastRenderedPageBreak/>
        <w:t>Although turnout appears lower, the “Pod lupom” Coalition considers it more realistic because irregularities that previously created a false picture of voter participation were absent, such as multiple voting, voting on behalf of people who did not turn out, voting on behalf of deceased persons, voting at multiple polling stations, or adding votes to ballot papers.</w:t>
      </w:r>
    </w:p>
    <w:p w14:paraId="3723827C" w14:textId="699542F8" w:rsidR="0034359E" w:rsidRDefault="0034359E" w:rsidP="003600DF">
      <w:pPr>
        <w:spacing w:after="0"/>
        <w:jc w:val="both"/>
        <w:rPr>
          <w:iCs/>
        </w:rPr>
      </w:pPr>
    </w:p>
    <w:p w14:paraId="68519EEB" w14:textId="2930C877" w:rsidR="0034359E" w:rsidRDefault="003600DF" w:rsidP="00863CCF">
      <w:pPr>
        <w:pStyle w:val="Heading2"/>
      </w:pPr>
      <w:bookmarkStart w:id="8" w:name="_Toc242185566"/>
      <w:r w:rsidRPr="003600DF">
        <w:rPr>
          <w:lang w:val="en-GB"/>
        </w:rPr>
        <w:t>Differences in General Election Turnout across Electoral Cycles</w:t>
      </w:r>
      <w:bookmarkEnd w:id="8"/>
    </w:p>
    <w:p w14:paraId="1E4A8F57" w14:textId="77777777" w:rsidR="0034359E" w:rsidRDefault="0034359E" w:rsidP="004F19CE">
      <w:pPr>
        <w:spacing w:after="0"/>
        <w:jc w:val="both"/>
        <w:rPr>
          <w:iCs/>
        </w:rPr>
      </w:pPr>
    </w:p>
    <w:tbl>
      <w:tblPr>
        <w:tblW w:w="9355" w:type="dxa"/>
        <w:tblLook w:val="04A0" w:firstRow="1" w:lastRow="0" w:firstColumn="1" w:lastColumn="0" w:noHBand="0" w:noVBand="1"/>
      </w:tblPr>
      <w:tblGrid>
        <w:gridCol w:w="2245"/>
        <w:gridCol w:w="1260"/>
        <w:gridCol w:w="1980"/>
        <w:gridCol w:w="1980"/>
        <w:gridCol w:w="1890"/>
      </w:tblGrid>
      <w:tr w:rsidR="003600DF" w:rsidRPr="0034359E" w14:paraId="691C3E41" w14:textId="77777777" w:rsidTr="0034359E">
        <w:trPr>
          <w:trHeight w:val="310"/>
        </w:trPr>
        <w:tc>
          <w:tcPr>
            <w:tcW w:w="2245" w:type="dxa"/>
            <w:tcBorders>
              <w:top w:val="single" w:sz="4" w:space="0" w:color="auto"/>
              <w:left w:val="single" w:sz="4" w:space="0" w:color="auto"/>
              <w:bottom w:val="single" w:sz="4" w:space="0" w:color="auto"/>
              <w:right w:val="single" w:sz="4" w:space="0" w:color="auto"/>
            </w:tcBorders>
            <w:shd w:val="clear" w:color="000000" w:fill="0B3040"/>
            <w:noWrap/>
            <w:vAlign w:val="bottom"/>
            <w:hideMark/>
          </w:tcPr>
          <w:p w14:paraId="2D69BAA6" w14:textId="77777777" w:rsidR="003600DF" w:rsidRPr="0034359E" w:rsidRDefault="003600DF" w:rsidP="003600DF">
            <w:pPr>
              <w:spacing w:after="0" w:line="240" w:lineRule="auto"/>
              <w:rPr>
                <w:rFonts w:eastAsia="Times New Roman" w:cstheme="minorHAnsi"/>
                <w:b/>
                <w:bCs/>
                <w:color w:val="FFFFFF"/>
                <w:sz w:val="24"/>
                <w:szCs w:val="24"/>
              </w:rPr>
            </w:pPr>
            <w:r w:rsidRPr="0034359E">
              <w:rPr>
                <w:rFonts w:eastAsia="Times New Roman" w:cstheme="minorHAnsi"/>
                <w:b/>
                <w:bCs/>
                <w:color w:val="FFFFFF"/>
                <w:sz w:val="24"/>
                <w:szCs w:val="24"/>
              </w:rPr>
              <w:t>Izbori</w:t>
            </w:r>
          </w:p>
        </w:tc>
        <w:tc>
          <w:tcPr>
            <w:tcW w:w="1260" w:type="dxa"/>
            <w:tcBorders>
              <w:top w:val="single" w:sz="4" w:space="0" w:color="auto"/>
              <w:left w:val="nil"/>
              <w:bottom w:val="single" w:sz="4" w:space="0" w:color="auto"/>
              <w:right w:val="single" w:sz="4" w:space="0" w:color="auto"/>
            </w:tcBorders>
            <w:shd w:val="clear" w:color="000000" w:fill="0B3040"/>
            <w:noWrap/>
            <w:vAlign w:val="bottom"/>
            <w:hideMark/>
          </w:tcPr>
          <w:p w14:paraId="4C2A3511" w14:textId="2B296D69" w:rsidR="003600DF" w:rsidRPr="0034359E" w:rsidRDefault="003600DF" w:rsidP="003600DF">
            <w:pPr>
              <w:spacing w:after="0" w:line="240" w:lineRule="auto"/>
              <w:jc w:val="right"/>
              <w:rPr>
                <w:rFonts w:eastAsia="Times New Roman" w:cstheme="minorHAnsi"/>
                <w:b/>
                <w:bCs/>
                <w:color w:val="FFFFFF"/>
                <w:sz w:val="24"/>
                <w:szCs w:val="24"/>
              </w:rPr>
            </w:pPr>
            <w:r>
              <w:rPr>
                <w:rFonts w:eastAsia="Times New Roman" w:cstheme="minorHAnsi"/>
                <w:b/>
                <w:bCs/>
                <w:color w:val="FFFFFF"/>
                <w:sz w:val="24"/>
                <w:szCs w:val="24"/>
                <w:lang w:val="en-GB"/>
              </w:rPr>
              <w:t>Turnout</w:t>
            </w:r>
          </w:p>
        </w:tc>
        <w:tc>
          <w:tcPr>
            <w:tcW w:w="1980" w:type="dxa"/>
            <w:tcBorders>
              <w:top w:val="single" w:sz="4" w:space="0" w:color="auto"/>
              <w:left w:val="nil"/>
              <w:bottom w:val="single" w:sz="4" w:space="0" w:color="auto"/>
              <w:right w:val="single" w:sz="4" w:space="0" w:color="auto"/>
            </w:tcBorders>
            <w:shd w:val="clear" w:color="000000" w:fill="0B3040"/>
            <w:noWrap/>
            <w:vAlign w:val="bottom"/>
            <w:hideMark/>
          </w:tcPr>
          <w:p w14:paraId="0A42A0F3" w14:textId="7E0B92B7" w:rsidR="003600DF" w:rsidRPr="0034359E" w:rsidRDefault="003600DF" w:rsidP="003600DF">
            <w:pPr>
              <w:spacing w:after="0" w:line="240" w:lineRule="auto"/>
              <w:jc w:val="right"/>
              <w:rPr>
                <w:rFonts w:eastAsia="Times New Roman" w:cstheme="minorHAnsi"/>
                <w:b/>
                <w:bCs/>
                <w:color w:val="FFFFFF"/>
                <w:sz w:val="24"/>
                <w:szCs w:val="24"/>
              </w:rPr>
            </w:pPr>
            <w:r>
              <w:rPr>
                <w:rFonts w:eastAsia="Times New Roman" w:cstheme="minorHAnsi"/>
                <w:b/>
                <w:bCs/>
                <w:color w:val="FFFFFF"/>
                <w:sz w:val="24"/>
                <w:szCs w:val="24"/>
                <w:lang w:val="en-GB"/>
              </w:rPr>
              <w:t>Turnout change</w:t>
            </w:r>
          </w:p>
        </w:tc>
        <w:tc>
          <w:tcPr>
            <w:tcW w:w="1980" w:type="dxa"/>
            <w:tcBorders>
              <w:top w:val="single" w:sz="4" w:space="0" w:color="auto"/>
              <w:left w:val="nil"/>
              <w:bottom w:val="single" w:sz="4" w:space="0" w:color="auto"/>
              <w:right w:val="single" w:sz="4" w:space="0" w:color="auto"/>
            </w:tcBorders>
            <w:shd w:val="clear" w:color="000000" w:fill="0B3040"/>
            <w:noWrap/>
            <w:vAlign w:val="bottom"/>
            <w:hideMark/>
          </w:tcPr>
          <w:p w14:paraId="3925409A" w14:textId="69FFDAD6" w:rsidR="003600DF" w:rsidRPr="0034359E" w:rsidRDefault="003600DF" w:rsidP="003600DF">
            <w:pPr>
              <w:spacing w:after="0" w:line="240" w:lineRule="auto"/>
              <w:jc w:val="right"/>
              <w:rPr>
                <w:rFonts w:eastAsia="Times New Roman" w:cstheme="minorHAnsi"/>
                <w:b/>
                <w:bCs/>
                <w:color w:val="FFFFFF"/>
                <w:sz w:val="24"/>
                <w:szCs w:val="24"/>
              </w:rPr>
            </w:pPr>
            <w:r>
              <w:rPr>
                <w:rFonts w:eastAsia="Times New Roman" w:cstheme="minorHAnsi"/>
                <w:b/>
                <w:bCs/>
                <w:color w:val="FFFFFF"/>
                <w:sz w:val="24"/>
                <w:szCs w:val="24"/>
                <w:lang w:val="en-GB"/>
              </w:rPr>
              <w:t>Voters who voted</w:t>
            </w:r>
          </w:p>
        </w:tc>
        <w:tc>
          <w:tcPr>
            <w:tcW w:w="1890" w:type="dxa"/>
            <w:tcBorders>
              <w:top w:val="single" w:sz="4" w:space="0" w:color="auto"/>
              <w:left w:val="nil"/>
              <w:bottom w:val="single" w:sz="4" w:space="0" w:color="auto"/>
              <w:right w:val="single" w:sz="4" w:space="0" w:color="auto"/>
            </w:tcBorders>
            <w:shd w:val="clear" w:color="000000" w:fill="0B3040"/>
            <w:noWrap/>
            <w:vAlign w:val="bottom"/>
            <w:hideMark/>
          </w:tcPr>
          <w:p w14:paraId="652C21DE" w14:textId="69F6C59E" w:rsidR="003600DF" w:rsidRPr="0034359E" w:rsidRDefault="003600DF" w:rsidP="003600DF">
            <w:pPr>
              <w:spacing w:after="0" w:line="240" w:lineRule="auto"/>
              <w:jc w:val="right"/>
              <w:rPr>
                <w:rFonts w:eastAsia="Times New Roman" w:cstheme="minorHAnsi"/>
                <w:b/>
                <w:bCs/>
                <w:color w:val="FFFFFF"/>
                <w:sz w:val="24"/>
                <w:szCs w:val="24"/>
              </w:rPr>
            </w:pPr>
            <w:r>
              <w:rPr>
                <w:rFonts w:eastAsia="Times New Roman" w:cstheme="minorHAnsi"/>
                <w:b/>
                <w:bCs/>
                <w:color w:val="FFFFFF"/>
                <w:sz w:val="24"/>
                <w:szCs w:val="24"/>
                <w:lang w:val="en-GB"/>
              </w:rPr>
              <w:t>Change in number</w:t>
            </w:r>
          </w:p>
        </w:tc>
      </w:tr>
      <w:tr w:rsidR="0034359E" w:rsidRPr="0034359E" w14:paraId="31074937" w14:textId="77777777" w:rsidTr="0034359E">
        <w:trPr>
          <w:trHeight w:val="310"/>
        </w:trPr>
        <w:tc>
          <w:tcPr>
            <w:tcW w:w="2245" w:type="dxa"/>
            <w:tcBorders>
              <w:top w:val="nil"/>
              <w:left w:val="single" w:sz="4" w:space="0" w:color="auto"/>
              <w:bottom w:val="single" w:sz="4" w:space="0" w:color="auto"/>
              <w:right w:val="single" w:sz="4" w:space="0" w:color="auto"/>
            </w:tcBorders>
            <w:noWrap/>
            <w:vAlign w:val="bottom"/>
            <w:hideMark/>
          </w:tcPr>
          <w:p w14:paraId="7B8D2012" w14:textId="468998CB" w:rsidR="0034359E" w:rsidRPr="0034359E" w:rsidRDefault="003600DF" w:rsidP="0034359E">
            <w:pPr>
              <w:spacing w:after="0" w:line="240" w:lineRule="auto"/>
              <w:rPr>
                <w:rFonts w:eastAsia="Times New Roman" w:cstheme="minorHAnsi"/>
                <w:color w:val="000000"/>
                <w:sz w:val="24"/>
                <w:szCs w:val="24"/>
              </w:rPr>
            </w:pPr>
            <w:r>
              <w:rPr>
                <w:rFonts w:eastAsia="Times New Roman" w:cstheme="minorHAnsi"/>
                <w:color w:val="000000"/>
                <w:sz w:val="24"/>
                <w:szCs w:val="24"/>
              </w:rPr>
              <w:t>GE</w:t>
            </w:r>
            <w:r w:rsidR="0034359E" w:rsidRPr="0034359E">
              <w:rPr>
                <w:rFonts w:eastAsia="Times New Roman" w:cstheme="minorHAnsi"/>
                <w:color w:val="000000"/>
                <w:sz w:val="24"/>
                <w:szCs w:val="24"/>
              </w:rPr>
              <w:t xml:space="preserve"> 2010</w:t>
            </w:r>
          </w:p>
        </w:tc>
        <w:tc>
          <w:tcPr>
            <w:tcW w:w="1260" w:type="dxa"/>
            <w:tcBorders>
              <w:top w:val="nil"/>
              <w:left w:val="nil"/>
              <w:bottom w:val="single" w:sz="4" w:space="0" w:color="auto"/>
              <w:right w:val="single" w:sz="4" w:space="0" w:color="auto"/>
            </w:tcBorders>
            <w:noWrap/>
            <w:vAlign w:val="bottom"/>
            <w:hideMark/>
          </w:tcPr>
          <w:p w14:paraId="70145849" w14:textId="77777777" w:rsidR="0034359E" w:rsidRPr="0034359E" w:rsidRDefault="0034359E" w:rsidP="0034359E">
            <w:pPr>
              <w:spacing w:after="0" w:line="240" w:lineRule="auto"/>
              <w:jc w:val="right"/>
              <w:rPr>
                <w:rFonts w:eastAsia="Times New Roman" w:cstheme="minorHAnsi"/>
                <w:color w:val="000000"/>
                <w:sz w:val="24"/>
                <w:szCs w:val="24"/>
              </w:rPr>
            </w:pPr>
            <w:r w:rsidRPr="0034359E">
              <w:rPr>
                <w:rFonts w:eastAsia="Times New Roman" w:cstheme="minorHAnsi"/>
                <w:color w:val="000000"/>
                <w:sz w:val="24"/>
                <w:szCs w:val="24"/>
              </w:rPr>
              <w:t>56.52%</w:t>
            </w:r>
          </w:p>
        </w:tc>
        <w:tc>
          <w:tcPr>
            <w:tcW w:w="1980" w:type="dxa"/>
            <w:tcBorders>
              <w:top w:val="nil"/>
              <w:left w:val="nil"/>
              <w:bottom w:val="single" w:sz="4" w:space="0" w:color="auto"/>
              <w:right w:val="single" w:sz="4" w:space="0" w:color="auto"/>
            </w:tcBorders>
            <w:noWrap/>
            <w:vAlign w:val="bottom"/>
            <w:hideMark/>
          </w:tcPr>
          <w:p w14:paraId="578BCB33" w14:textId="77777777" w:rsidR="0034359E" w:rsidRPr="0034359E" w:rsidRDefault="0034359E" w:rsidP="0034359E">
            <w:pPr>
              <w:spacing w:after="0" w:line="240" w:lineRule="auto"/>
              <w:rPr>
                <w:rFonts w:eastAsia="Times New Roman" w:cstheme="minorHAnsi"/>
                <w:color w:val="000000"/>
                <w:sz w:val="24"/>
                <w:szCs w:val="24"/>
              </w:rPr>
            </w:pPr>
            <w:r w:rsidRPr="0034359E">
              <w:rPr>
                <w:rFonts w:eastAsia="Times New Roman" w:cstheme="minorHAnsi"/>
                <w:color w:val="000000"/>
                <w:sz w:val="24"/>
                <w:szCs w:val="24"/>
              </w:rPr>
              <w:t> </w:t>
            </w:r>
          </w:p>
        </w:tc>
        <w:tc>
          <w:tcPr>
            <w:tcW w:w="1980" w:type="dxa"/>
            <w:tcBorders>
              <w:top w:val="nil"/>
              <w:left w:val="nil"/>
              <w:bottom w:val="single" w:sz="4" w:space="0" w:color="auto"/>
              <w:right w:val="single" w:sz="4" w:space="0" w:color="auto"/>
            </w:tcBorders>
            <w:noWrap/>
            <w:vAlign w:val="bottom"/>
            <w:hideMark/>
          </w:tcPr>
          <w:p w14:paraId="28FF45E9" w14:textId="77777777" w:rsidR="0034359E" w:rsidRPr="0034359E" w:rsidRDefault="0034359E" w:rsidP="0034359E">
            <w:pPr>
              <w:spacing w:after="0" w:line="240" w:lineRule="auto"/>
              <w:rPr>
                <w:rFonts w:eastAsia="Times New Roman" w:cstheme="minorHAnsi"/>
                <w:color w:val="000000"/>
                <w:sz w:val="24"/>
                <w:szCs w:val="24"/>
              </w:rPr>
            </w:pPr>
            <w:r w:rsidRPr="0034359E">
              <w:rPr>
                <w:rFonts w:eastAsia="Times New Roman" w:cstheme="minorHAnsi"/>
                <w:color w:val="000000"/>
                <w:sz w:val="24"/>
                <w:szCs w:val="24"/>
              </w:rPr>
              <w:t xml:space="preserve">   1,770,388 </w:t>
            </w:r>
          </w:p>
        </w:tc>
        <w:tc>
          <w:tcPr>
            <w:tcW w:w="1890" w:type="dxa"/>
            <w:tcBorders>
              <w:top w:val="nil"/>
              <w:left w:val="nil"/>
              <w:bottom w:val="single" w:sz="4" w:space="0" w:color="auto"/>
              <w:right w:val="single" w:sz="4" w:space="0" w:color="auto"/>
            </w:tcBorders>
            <w:noWrap/>
            <w:vAlign w:val="bottom"/>
            <w:hideMark/>
          </w:tcPr>
          <w:p w14:paraId="6429C213" w14:textId="77777777" w:rsidR="0034359E" w:rsidRPr="0034359E" w:rsidRDefault="0034359E" w:rsidP="0034359E">
            <w:pPr>
              <w:spacing w:after="0" w:line="240" w:lineRule="auto"/>
              <w:rPr>
                <w:rFonts w:eastAsia="Times New Roman" w:cstheme="minorHAnsi"/>
                <w:color w:val="000000"/>
                <w:sz w:val="24"/>
                <w:szCs w:val="24"/>
              </w:rPr>
            </w:pPr>
            <w:r w:rsidRPr="0034359E">
              <w:rPr>
                <w:rFonts w:eastAsia="Times New Roman" w:cstheme="minorHAnsi"/>
                <w:color w:val="000000"/>
                <w:sz w:val="24"/>
                <w:szCs w:val="24"/>
              </w:rPr>
              <w:t> </w:t>
            </w:r>
          </w:p>
        </w:tc>
      </w:tr>
      <w:tr w:rsidR="0034359E" w:rsidRPr="0034359E" w14:paraId="26B051B3" w14:textId="77777777" w:rsidTr="0034359E">
        <w:trPr>
          <w:trHeight w:val="310"/>
        </w:trPr>
        <w:tc>
          <w:tcPr>
            <w:tcW w:w="2245" w:type="dxa"/>
            <w:tcBorders>
              <w:top w:val="nil"/>
              <w:left w:val="single" w:sz="4" w:space="0" w:color="auto"/>
              <w:bottom w:val="single" w:sz="4" w:space="0" w:color="auto"/>
              <w:right w:val="single" w:sz="4" w:space="0" w:color="auto"/>
            </w:tcBorders>
            <w:noWrap/>
            <w:vAlign w:val="bottom"/>
            <w:hideMark/>
          </w:tcPr>
          <w:p w14:paraId="7F90958C" w14:textId="05E6B1CA" w:rsidR="0034359E" w:rsidRPr="0034359E" w:rsidRDefault="003600DF" w:rsidP="0034359E">
            <w:pPr>
              <w:spacing w:after="0" w:line="240" w:lineRule="auto"/>
              <w:rPr>
                <w:rFonts w:eastAsia="Times New Roman" w:cstheme="minorHAnsi"/>
                <w:color w:val="000000"/>
                <w:sz w:val="24"/>
                <w:szCs w:val="24"/>
              </w:rPr>
            </w:pPr>
            <w:r>
              <w:rPr>
                <w:rFonts w:eastAsia="Times New Roman" w:cstheme="minorHAnsi"/>
                <w:color w:val="000000"/>
                <w:sz w:val="24"/>
                <w:szCs w:val="24"/>
              </w:rPr>
              <w:t xml:space="preserve">GE </w:t>
            </w:r>
            <w:r w:rsidR="0034359E" w:rsidRPr="0034359E">
              <w:rPr>
                <w:rFonts w:eastAsia="Times New Roman" w:cstheme="minorHAnsi"/>
                <w:color w:val="000000"/>
                <w:sz w:val="24"/>
                <w:szCs w:val="24"/>
              </w:rPr>
              <w:t>2014</w:t>
            </w:r>
          </w:p>
        </w:tc>
        <w:tc>
          <w:tcPr>
            <w:tcW w:w="1260" w:type="dxa"/>
            <w:tcBorders>
              <w:top w:val="nil"/>
              <w:left w:val="nil"/>
              <w:bottom w:val="single" w:sz="4" w:space="0" w:color="auto"/>
              <w:right w:val="single" w:sz="4" w:space="0" w:color="auto"/>
            </w:tcBorders>
            <w:noWrap/>
            <w:vAlign w:val="bottom"/>
            <w:hideMark/>
          </w:tcPr>
          <w:p w14:paraId="68C62281" w14:textId="77777777" w:rsidR="0034359E" w:rsidRPr="0034359E" w:rsidRDefault="0034359E" w:rsidP="0034359E">
            <w:pPr>
              <w:spacing w:after="0" w:line="240" w:lineRule="auto"/>
              <w:jc w:val="right"/>
              <w:rPr>
                <w:rFonts w:eastAsia="Times New Roman" w:cstheme="minorHAnsi"/>
                <w:color w:val="000000"/>
                <w:sz w:val="24"/>
                <w:szCs w:val="24"/>
              </w:rPr>
            </w:pPr>
            <w:r w:rsidRPr="0034359E">
              <w:rPr>
                <w:rFonts w:eastAsia="Times New Roman" w:cstheme="minorHAnsi"/>
                <w:color w:val="000000"/>
                <w:sz w:val="24"/>
                <w:szCs w:val="24"/>
              </w:rPr>
              <w:t>54.14%</w:t>
            </w:r>
          </w:p>
        </w:tc>
        <w:tc>
          <w:tcPr>
            <w:tcW w:w="198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14:paraId="14269871" w14:textId="77777777" w:rsidR="0034359E" w:rsidRPr="0034359E" w:rsidRDefault="0034359E" w:rsidP="0034359E">
            <w:pPr>
              <w:spacing w:after="0" w:line="240" w:lineRule="auto"/>
              <w:jc w:val="right"/>
              <w:rPr>
                <w:rFonts w:eastAsia="Times New Roman" w:cstheme="minorHAnsi"/>
                <w:color w:val="9C0006"/>
                <w:sz w:val="24"/>
                <w:szCs w:val="24"/>
              </w:rPr>
            </w:pPr>
            <w:r w:rsidRPr="0034359E">
              <w:rPr>
                <w:rFonts w:eastAsia="Times New Roman" w:cstheme="minorHAnsi"/>
                <w:color w:val="9C0006"/>
                <w:sz w:val="24"/>
                <w:szCs w:val="24"/>
              </w:rPr>
              <w:t>-2.38%</w:t>
            </w:r>
          </w:p>
        </w:tc>
        <w:tc>
          <w:tcPr>
            <w:tcW w:w="1980" w:type="dxa"/>
            <w:tcBorders>
              <w:top w:val="nil"/>
              <w:left w:val="nil"/>
              <w:bottom w:val="single" w:sz="4" w:space="0" w:color="auto"/>
              <w:right w:val="single" w:sz="4" w:space="0" w:color="auto"/>
            </w:tcBorders>
            <w:noWrap/>
            <w:vAlign w:val="bottom"/>
            <w:hideMark/>
          </w:tcPr>
          <w:p w14:paraId="27B2D7E8" w14:textId="77777777" w:rsidR="0034359E" w:rsidRPr="0034359E" w:rsidRDefault="0034359E" w:rsidP="0034359E">
            <w:pPr>
              <w:spacing w:after="0" w:line="240" w:lineRule="auto"/>
              <w:rPr>
                <w:rFonts w:eastAsia="Times New Roman" w:cstheme="minorHAnsi"/>
                <w:color w:val="000000"/>
                <w:sz w:val="24"/>
                <w:szCs w:val="24"/>
              </w:rPr>
            </w:pPr>
            <w:r w:rsidRPr="0034359E">
              <w:rPr>
                <w:rFonts w:eastAsia="Times New Roman" w:cstheme="minorHAnsi"/>
                <w:color w:val="000000"/>
                <w:sz w:val="24"/>
                <w:szCs w:val="24"/>
              </w:rPr>
              <w:t xml:space="preserve">   1,788,083 </w:t>
            </w:r>
          </w:p>
        </w:tc>
        <w:tc>
          <w:tcPr>
            <w:tcW w:w="1890"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14:paraId="1311A33F" w14:textId="77777777" w:rsidR="0034359E" w:rsidRPr="0034359E" w:rsidRDefault="0034359E" w:rsidP="0034359E">
            <w:pPr>
              <w:spacing w:after="0" w:line="240" w:lineRule="auto"/>
              <w:rPr>
                <w:rFonts w:eastAsia="Times New Roman" w:cstheme="minorHAnsi"/>
                <w:color w:val="006100"/>
                <w:sz w:val="24"/>
                <w:szCs w:val="24"/>
              </w:rPr>
            </w:pPr>
            <w:r w:rsidRPr="0034359E">
              <w:rPr>
                <w:rFonts w:eastAsia="Times New Roman" w:cstheme="minorHAnsi"/>
                <w:color w:val="006100"/>
                <w:sz w:val="24"/>
                <w:szCs w:val="24"/>
              </w:rPr>
              <w:t xml:space="preserve">             17,695 </w:t>
            </w:r>
          </w:p>
        </w:tc>
      </w:tr>
      <w:tr w:rsidR="0034359E" w:rsidRPr="0034359E" w14:paraId="4B23B067" w14:textId="77777777" w:rsidTr="0034359E">
        <w:trPr>
          <w:trHeight w:val="310"/>
        </w:trPr>
        <w:tc>
          <w:tcPr>
            <w:tcW w:w="2245" w:type="dxa"/>
            <w:tcBorders>
              <w:top w:val="nil"/>
              <w:left w:val="single" w:sz="4" w:space="0" w:color="auto"/>
              <w:bottom w:val="single" w:sz="4" w:space="0" w:color="auto"/>
              <w:right w:val="single" w:sz="4" w:space="0" w:color="auto"/>
            </w:tcBorders>
            <w:noWrap/>
            <w:vAlign w:val="bottom"/>
            <w:hideMark/>
          </w:tcPr>
          <w:p w14:paraId="553B0124" w14:textId="1460A7E8" w:rsidR="0034359E" w:rsidRPr="0034359E" w:rsidRDefault="003600DF" w:rsidP="0034359E">
            <w:pPr>
              <w:spacing w:after="0" w:line="240" w:lineRule="auto"/>
              <w:rPr>
                <w:rFonts w:eastAsia="Times New Roman" w:cstheme="minorHAnsi"/>
                <w:color w:val="000000"/>
                <w:sz w:val="24"/>
                <w:szCs w:val="24"/>
              </w:rPr>
            </w:pPr>
            <w:r>
              <w:rPr>
                <w:rFonts w:eastAsia="Times New Roman" w:cstheme="minorHAnsi"/>
                <w:color w:val="000000"/>
                <w:sz w:val="24"/>
                <w:szCs w:val="24"/>
              </w:rPr>
              <w:t>GE</w:t>
            </w:r>
            <w:r w:rsidR="0034359E" w:rsidRPr="0034359E">
              <w:rPr>
                <w:rFonts w:eastAsia="Times New Roman" w:cstheme="minorHAnsi"/>
                <w:color w:val="000000"/>
                <w:sz w:val="24"/>
                <w:szCs w:val="24"/>
              </w:rPr>
              <w:t xml:space="preserve"> 2018</w:t>
            </w:r>
          </w:p>
        </w:tc>
        <w:tc>
          <w:tcPr>
            <w:tcW w:w="1260" w:type="dxa"/>
            <w:tcBorders>
              <w:top w:val="nil"/>
              <w:left w:val="nil"/>
              <w:bottom w:val="single" w:sz="4" w:space="0" w:color="auto"/>
              <w:right w:val="single" w:sz="4" w:space="0" w:color="auto"/>
            </w:tcBorders>
            <w:noWrap/>
            <w:vAlign w:val="bottom"/>
            <w:hideMark/>
          </w:tcPr>
          <w:p w14:paraId="53A795FF" w14:textId="77777777" w:rsidR="0034359E" w:rsidRPr="0034359E" w:rsidRDefault="0034359E" w:rsidP="0034359E">
            <w:pPr>
              <w:spacing w:after="0" w:line="240" w:lineRule="auto"/>
              <w:jc w:val="right"/>
              <w:rPr>
                <w:rFonts w:eastAsia="Times New Roman" w:cstheme="minorHAnsi"/>
                <w:color w:val="000000"/>
                <w:sz w:val="24"/>
                <w:szCs w:val="24"/>
              </w:rPr>
            </w:pPr>
            <w:r w:rsidRPr="0034359E">
              <w:rPr>
                <w:rFonts w:eastAsia="Times New Roman" w:cstheme="minorHAnsi"/>
                <w:color w:val="000000"/>
                <w:sz w:val="24"/>
                <w:szCs w:val="24"/>
              </w:rPr>
              <w:t>54.02%</w:t>
            </w:r>
          </w:p>
        </w:tc>
        <w:tc>
          <w:tcPr>
            <w:tcW w:w="198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14:paraId="5F324242" w14:textId="77777777" w:rsidR="0034359E" w:rsidRPr="0034359E" w:rsidRDefault="0034359E" w:rsidP="0034359E">
            <w:pPr>
              <w:spacing w:after="0" w:line="240" w:lineRule="auto"/>
              <w:jc w:val="right"/>
              <w:rPr>
                <w:rFonts w:eastAsia="Times New Roman" w:cstheme="minorHAnsi"/>
                <w:color w:val="9C0006"/>
                <w:sz w:val="24"/>
                <w:szCs w:val="24"/>
              </w:rPr>
            </w:pPr>
            <w:r w:rsidRPr="0034359E">
              <w:rPr>
                <w:rFonts w:eastAsia="Times New Roman" w:cstheme="minorHAnsi"/>
                <w:color w:val="9C0006"/>
                <w:sz w:val="24"/>
                <w:szCs w:val="24"/>
              </w:rPr>
              <w:t>-0.12%</w:t>
            </w:r>
          </w:p>
        </w:tc>
        <w:tc>
          <w:tcPr>
            <w:tcW w:w="1980" w:type="dxa"/>
            <w:tcBorders>
              <w:top w:val="nil"/>
              <w:left w:val="nil"/>
              <w:bottom w:val="single" w:sz="4" w:space="0" w:color="auto"/>
              <w:right w:val="single" w:sz="4" w:space="0" w:color="auto"/>
            </w:tcBorders>
            <w:noWrap/>
            <w:vAlign w:val="bottom"/>
            <w:hideMark/>
          </w:tcPr>
          <w:p w14:paraId="2624CA06" w14:textId="77777777" w:rsidR="0034359E" w:rsidRPr="0034359E" w:rsidRDefault="0034359E" w:rsidP="0034359E">
            <w:pPr>
              <w:spacing w:after="0" w:line="240" w:lineRule="auto"/>
              <w:rPr>
                <w:rFonts w:eastAsia="Times New Roman" w:cstheme="minorHAnsi"/>
                <w:color w:val="000000"/>
                <w:sz w:val="24"/>
                <w:szCs w:val="24"/>
              </w:rPr>
            </w:pPr>
            <w:r w:rsidRPr="0034359E">
              <w:rPr>
                <w:rFonts w:eastAsia="Times New Roman" w:cstheme="minorHAnsi"/>
                <w:color w:val="000000"/>
                <w:sz w:val="24"/>
                <w:szCs w:val="24"/>
              </w:rPr>
              <w:t xml:space="preserve">   1,812,839 </w:t>
            </w:r>
          </w:p>
        </w:tc>
        <w:tc>
          <w:tcPr>
            <w:tcW w:w="1890"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14:paraId="6C671F2B" w14:textId="77777777" w:rsidR="0034359E" w:rsidRPr="0034359E" w:rsidRDefault="0034359E" w:rsidP="0034359E">
            <w:pPr>
              <w:spacing w:after="0" w:line="240" w:lineRule="auto"/>
              <w:rPr>
                <w:rFonts w:eastAsia="Times New Roman" w:cstheme="minorHAnsi"/>
                <w:color w:val="006100"/>
                <w:sz w:val="24"/>
                <w:szCs w:val="24"/>
              </w:rPr>
            </w:pPr>
            <w:r w:rsidRPr="0034359E">
              <w:rPr>
                <w:rFonts w:eastAsia="Times New Roman" w:cstheme="minorHAnsi"/>
                <w:color w:val="006100"/>
                <w:sz w:val="24"/>
                <w:szCs w:val="24"/>
              </w:rPr>
              <w:t xml:space="preserve">             24,756 </w:t>
            </w:r>
          </w:p>
        </w:tc>
      </w:tr>
      <w:tr w:rsidR="0034359E" w:rsidRPr="0034359E" w14:paraId="3D11D7BD" w14:textId="77777777" w:rsidTr="0034359E">
        <w:trPr>
          <w:trHeight w:val="310"/>
        </w:trPr>
        <w:tc>
          <w:tcPr>
            <w:tcW w:w="2245" w:type="dxa"/>
            <w:tcBorders>
              <w:top w:val="nil"/>
              <w:left w:val="single" w:sz="4" w:space="0" w:color="auto"/>
              <w:bottom w:val="single" w:sz="4" w:space="0" w:color="auto"/>
              <w:right w:val="single" w:sz="4" w:space="0" w:color="auto"/>
            </w:tcBorders>
            <w:noWrap/>
            <w:vAlign w:val="bottom"/>
            <w:hideMark/>
          </w:tcPr>
          <w:p w14:paraId="33333BF5" w14:textId="1ED0693F" w:rsidR="0034359E" w:rsidRPr="0034359E" w:rsidRDefault="003600DF" w:rsidP="0034359E">
            <w:pPr>
              <w:spacing w:after="0" w:line="240" w:lineRule="auto"/>
              <w:rPr>
                <w:rFonts w:eastAsia="Times New Roman" w:cstheme="minorHAnsi"/>
                <w:color w:val="000000"/>
                <w:sz w:val="24"/>
                <w:szCs w:val="24"/>
              </w:rPr>
            </w:pPr>
            <w:r>
              <w:rPr>
                <w:rFonts w:eastAsia="Times New Roman" w:cstheme="minorHAnsi"/>
                <w:color w:val="000000"/>
                <w:sz w:val="24"/>
                <w:szCs w:val="24"/>
              </w:rPr>
              <w:t>GE</w:t>
            </w:r>
            <w:r w:rsidR="0034359E" w:rsidRPr="0034359E">
              <w:rPr>
                <w:rFonts w:eastAsia="Times New Roman" w:cstheme="minorHAnsi"/>
                <w:color w:val="000000"/>
                <w:sz w:val="24"/>
                <w:szCs w:val="24"/>
              </w:rPr>
              <w:t xml:space="preserve"> 2022</w:t>
            </w:r>
          </w:p>
        </w:tc>
        <w:tc>
          <w:tcPr>
            <w:tcW w:w="1260" w:type="dxa"/>
            <w:tcBorders>
              <w:top w:val="nil"/>
              <w:left w:val="nil"/>
              <w:bottom w:val="single" w:sz="4" w:space="0" w:color="auto"/>
              <w:right w:val="single" w:sz="4" w:space="0" w:color="auto"/>
            </w:tcBorders>
            <w:noWrap/>
            <w:vAlign w:val="bottom"/>
            <w:hideMark/>
          </w:tcPr>
          <w:p w14:paraId="4F8FE5FE" w14:textId="77777777" w:rsidR="0034359E" w:rsidRPr="0034359E" w:rsidRDefault="0034359E" w:rsidP="0034359E">
            <w:pPr>
              <w:spacing w:after="0" w:line="240" w:lineRule="auto"/>
              <w:jc w:val="right"/>
              <w:rPr>
                <w:rFonts w:eastAsia="Times New Roman" w:cstheme="minorHAnsi"/>
                <w:color w:val="000000"/>
                <w:sz w:val="24"/>
                <w:szCs w:val="24"/>
              </w:rPr>
            </w:pPr>
            <w:r w:rsidRPr="0034359E">
              <w:rPr>
                <w:rFonts w:eastAsia="Times New Roman" w:cstheme="minorHAnsi"/>
                <w:color w:val="000000"/>
                <w:sz w:val="24"/>
                <w:szCs w:val="24"/>
              </w:rPr>
              <w:t>51.45%</w:t>
            </w:r>
          </w:p>
        </w:tc>
        <w:tc>
          <w:tcPr>
            <w:tcW w:w="198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14:paraId="5E771FC2" w14:textId="77777777" w:rsidR="0034359E" w:rsidRPr="0034359E" w:rsidRDefault="0034359E" w:rsidP="0034359E">
            <w:pPr>
              <w:spacing w:after="0" w:line="240" w:lineRule="auto"/>
              <w:jc w:val="right"/>
              <w:rPr>
                <w:rFonts w:eastAsia="Times New Roman" w:cstheme="minorHAnsi"/>
                <w:color w:val="9C0006"/>
                <w:sz w:val="24"/>
                <w:szCs w:val="24"/>
              </w:rPr>
            </w:pPr>
            <w:r w:rsidRPr="0034359E">
              <w:rPr>
                <w:rFonts w:eastAsia="Times New Roman" w:cstheme="minorHAnsi"/>
                <w:color w:val="9C0006"/>
                <w:sz w:val="24"/>
                <w:szCs w:val="24"/>
              </w:rPr>
              <w:t>-2.57%</w:t>
            </w:r>
          </w:p>
        </w:tc>
        <w:tc>
          <w:tcPr>
            <w:tcW w:w="1980" w:type="dxa"/>
            <w:tcBorders>
              <w:top w:val="nil"/>
              <w:left w:val="nil"/>
              <w:bottom w:val="single" w:sz="4" w:space="0" w:color="auto"/>
              <w:right w:val="single" w:sz="4" w:space="0" w:color="auto"/>
            </w:tcBorders>
            <w:noWrap/>
            <w:vAlign w:val="bottom"/>
            <w:hideMark/>
          </w:tcPr>
          <w:p w14:paraId="1B0A3131" w14:textId="77777777" w:rsidR="0034359E" w:rsidRPr="0034359E" w:rsidRDefault="0034359E" w:rsidP="0034359E">
            <w:pPr>
              <w:spacing w:after="0" w:line="240" w:lineRule="auto"/>
              <w:rPr>
                <w:rFonts w:eastAsia="Times New Roman" w:cstheme="minorHAnsi"/>
                <w:color w:val="000000"/>
                <w:sz w:val="24"/>
                <w:szCs w:val="24"/>
              </w:rPr>
            </w:pPr>
            <w:r w:rsidRPr="0034359E">
              <w:rPr>
                <w:rFonts w:eastAsia="Times New Roman" w:cstheme="minorHAnsi"/>
                <w:color w:val="000000"/>
                <w:sz w:val="24"/>
                <w:szCs w:val="24"/>
              </w:rPr>
              <w:t xml:space="preserve">   1,652,501 </w:t>
            </w:r>
          </w:p>
        </w:tc>
        <w:tc>
          <w:tcPr>
            <w:tcW w:w="189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14:paraId="710DE4DD" w14:textId="77777777" w:rsidR="0034359E" w:rsidRPr="0034359E" w:rsidRDefault="0034359E" w:rsidP="0034359E">
            <w:pPr>
              <w:spacing w:after="0" w:line="240" w:lineRule="auto"/>
              <w:rPr>
                <w:rFonts w:eastAsia="Times New Roman" w:cstheme="minorHAnsi"/>
                <w:color w:val="9C0006"/>
                <w:sz w:val="24"/>
                <w:szCs w:val="24"/>
              </w:rPr>
            </w:pPr>
            <w:r w:rsidRPr="0034359E">
              <w:rPr>
                <w:rFonts w:eastAsia="Times New Roman" w:cstheme="minorHAnsi"/>
                <w:color w:val="9C0006"/>
                <w:sz w:val="24"/>
                <w:szCs w:val="24"/>
              </w:rPr>
              <w:t xml:space="preserve">-          160,338 </w:t>
            </w:r>
          </w:p>
        </w:tc>
      </w:tr>
      <w:tr w:rsidR="0034359E" w:rsidRPr="0034359E" w14:paraId="41FF7588" w14:textId="77777777" w:rsidTr="0034359E">
        <w:trPr>
          <w:trHeight w:val="310"/>
        </w:trPr>
        <w:tc>
          <w:tcPr>
            <w:tcW w:w="2245" w:type="dxa"/>
            <w:tcBorders>
              <w:top w:val="nil"/>
              <w:left w:val="single" w:sz="4" w:space="0" w:color="auto"/>
              <w:bottom w:val="single" w:sz="4" w:space="0" w:color="auto"/>
              <w:right w:val="single" w:sz="4" w:space="0" w:color="auto"/>
            </w:tcBorders>
            <w:noWrap/>
            <w:vAlign w:val="bottom"/>
            <w:hideMark/>
          </w:tcPr>
          <w:p w14:paraId="708E4566" w14:textId="2F82030B" w:rsidR="0034359E" w:rsidRPr="0034359E" w:rsidRDefault="003600DF" w:rsidP="0034359E">
            <w:pPr>
              <w:spacing w:after="0" w:line="240" w:lineRule="auto"/>
              <w:rPr>
                <w:rFonts w:eastAsia="Times New Roman" w:cstheme="minorHAnsi"/>
                <w:color w:val="000000"/>
                <w:sz w:val="24"/>
                <w:szCs w:val="24"/>
              </w:rPr>
            </w:pPr>
            <w:r>
              <w:rPr>
                <w:rFonts w:eastAsia="Times New Roman" w:cstheme="minorHAnsi"/>
                <w:color w:val="000000"/>
                <w:sz w:val="24"/>
                <w:szCs w:val="24"/>
              </w:rPr>
              <w:t>GE</w:t>
            </w:r>
            <w:r w:rsidR="0034359E" w:rsidRPr="0034359E">
              <w:rPr>
                <w:rFonts w:eastAsia="Times New Roman" w:cstheme="minorHAnsi"/>
                <w:color w:val="000000"/>
                <w:sz w:val="24"/>
                <w:szCs w:val="24"/>
              </w:rPr>
              <w:t xml:space="preserve"> 2026</w:t>
            </w:r>
          </w:p>
        </w:tc>
        <w:tc>
          <w:tcPr>
            <w:tcW w:w="1260" w:type="dxa"/>
            <w:tcBorders>
              <w:top w:val="nil"/>
              <w:left w:val="nil"/>
              <w:bottom w:val="single" w:sz="4" w:space="0" w:color="auto"/>
              <w:right w:val="single" w:sz="4" w:space="0" w:color="auto"/>
            </w:tcBorders>
            <w:noWrap/>
            <w:vAlign w:val="bottom"/>
            <w:hideMark/>
          </w:tcPr>
          <w:p w14:paraId="1D094ECC" w14:textId="77777777" w:rsidR="0034359E" w:rsidRPr="0034359E" w:rsidRDefault="0034359E" w:rsidP="0034359E">
            <w:pPr>
              <w:spacing w:after="0" w:line="240" w:lineRule="auto"/>
              <w:jc w:val="right"/>
              <w:rPr>
                <w:rFonts w:eastAsia="Times New Roman" w:cstheme="minorHAnsi"/>
                <w:color w:val="000000"/>
                <w:sz w:val="24"/>
                <w:szCs w:val="24"/>
              </w:rPr>
            </w:pPr>
            <w:r w:rsidRPr="0034359E">
              <w:rPr>
                <w:rFonts w:eastAsia="Times New Roman" w:cstheme="minorHAnsi"/>
                <w:color w:val="000000"/>
                <w:sz w:val="24"/>
                <w:szCs w:val="24"/>
              </w:rPr>
              <w:t>42.02%</w:t>
            </w:r>
          </w:p>
        </w:tc>
        <w:tc>
          <w:tcPr>
            <w:tcW w:w="198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14:paraId="09209B97" w14:textId="77777777" w:rsidR="0034359E" w:rsidRPr="0034359E" w:rsidRDefault="0034359E" w:rsidP="0034359E">
            <w:pPr>
              <w:spacing w:after="0" w:line="240" w:lineRule="auto"/>
              <w:jc w:val="right"/>
              <w:rPr>
                <w:rFonts w:eastAsia="Times New Roman" w:cstheme="minorHAnsi"/>
                <w:color w:val="9C0006"/>
                <w:sz w:val="24"/>
                <w:szCs w:val="24"/>
              </w:rPr>
            </w:pPr>
            <w:r w:rsidRPr="0034359E">
              <w:rPr>
                <w:rFonts w:eastAsia="Times New Roman" w:cstheme="minorHAnsi"/>
                <w:color w:val="9C0006"/>
                <w:sz w:val="24"/>
                <w:szCs w:val="24"/>
              </w:rPr>
              <w:t>-9.43%</w:t>
            </w:r>
          </w:p>
        </w:tc>
        <w:tc>
          <w:tcPr>
            <w:tcW w:w="1980" w:type="dxa"/>
            <w:tcBorders>
              <w:top w:val="nil"/>
              <w:left w:val="nil"/>
              <w:bottom w:val="single" w:sz="4" w:space="0" w:color="auto"/>
              <w:right w:val="single" w:sz="4" w:space="0" w:color="auto"/>
            </w:tcBorders>
            <w:noWrap/>
            <w:vAlign w:val="bottom"/>
            <w:hideMark/>
          </w:tcPr>
          <w:p w14:paraId="42FD9B2A" w14:textId="77777777" w:rsidR="0034359E" w:rsidRPr="0034359E" w:rsidRDefault="0034359E" w:rsidP="0034359E">
            <w:pPr>
              <w:spacing w:after="0" w:line="240" w:lineRule="auto"/>
              <w:rPr>
                <w:rFonts w:eastAsia="Times New Roman" w:cstheme="minorHAnsi"/>
                <w:color w:val="000000"/>
                <w:sz w:val="24"/>
                <w:szCs w:val="24"/>
              </w:rPr>
            </w:pPr>
            <w:r w:rsidRPr="0034359E">
              <w:rPr>
                <w:rFonts w:eastAsia="Times New Roman" w:cstheme="minorHAnsi"/>
                <w:color w:val="000000"/>
                <w:sz w:val="24"/>
                <w:szCs w:val="24"/>
              </w:rPr>
              <w:t xml:space="preserve">   1,432,269 </w:t>
            </w:r>
          </w:p>
        </w:tc>
        <w:tc>
          <w:tcPr>
            <w:tcW w:w="189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14:paraId="163673A6" w14:textId="77777777" w:rsidR="0034359E" w:rsidRPr="0034359E" w:rsidRDefault="0034359E" w:rsidP="0034359E">
            <w:pPr>
              <w:spacing w:after="0" w:line="240" w:lineRule="auto"/>
              <w:rPr>
                <w:rFonts w:eastAsia="Times New Roman" w:cstheme="minorHAnsi"/>
                <w:color w:val="9C0006"/>
                <w:sz w:val="24"/>
                <w:szCs w:val="24"/>
              </w:rPr>
            </w:pPr>
            <w:r w:rsidRPr="0034359E">
              <w:rPr>
                <w:rFonts w:eastAsia="Times New Roman" w:cstheme="minorHAnsi"/>
                <w:color w:val="9C0006"/>
                <w:sz w:val="24"/>
                <w:szCs w:val="24"/>
              </w:rPr>
              <w:t xml:space="preserve">-          220,232 </w:t>
            </w:r>
          </w:p>
        </w:tc>
      </w:tr>
    </w:tbl>
    <w:p w14:paraId="004CAE2A" w14:textId="77777777" w:rsidR="0034359E" w:rsidRPr="00A06DFE" w:rsidRDefault="0034359E" w:rsidP="004F19CE">
      <w:pPr>
        <w:spacing w:after="0"/>
        <w:jc w:val="both"/>
        <w:rPr>
          <w:iCs/>
        </w:rPr>
      </w:pPr>
    </w:p>
    <w:p w14:paraId="6B5A19E5" w14:textId="120AAA74" w:rsidR="00243901" w:rsidRPr="003600DF" w:rsidRDefault="003600DF" w:rsidP="003600DF">
      <w:pPr>
        <w:pStyle w:val="Heading1"/>
        <w:rPr>
          <w:rFonts w:asciiTheme="minorHAnsi" w:hAnsiTheme="minorHAnsi" w:cstheme="minorHAnsi"/>
          <w:b w:val="0"/>
          <w:bCs/>
          <w:szCs w:val="28"/>
          <w:lang w:val="bs-Latn-BA"/>
        </w:rPr>
      </w:pPr>
      <w:bookmarkStart w:id="9" w:name="_Toc242185567"/>
      <w:r w:rsidRPr="003600DF">
        <w:rPr>
          <w:rFonts w:asciiTheme="minorHAnsi" w:hAnsiTheme="minorHAnsi" w:cstheme="minorHAnsi"/>
          <w:b w:val="0"/>
          <w:bCs/>
          <w:szCs w:val="28"/>
          <w:lang w:val="en-GB"/>
        </w:rPr>
        <w:t>Chronological Overview of Election Day (Expanded Observation Findings)</w:t>
      </w:r>
      <w:bookmarkEnd w:id="9"/>
    </w:p>
    <w:p w14:paraId="7AA04913" w14:textId="5FE77D2C" w:rsidR="00ED7399" w:rsidRDefault="003600DF" w:rsidP="00243901">
      <w:pPr>
        <w:pStyle w:val="Heading2"/>
        <w:rPr>
          <w:rFonts w:cstheme="minorHAnsi"/>
          <w:szCs w:val="24"/>
          <w:lang w:val="bs-Latn-BA"/>
        </w:rPr>
      </w:pPr>
      <w:bookmarkStart w:id="10" w:name="_Toc242185568"/>
      <w:r w:rsidRPr="003600DF">
        <w:rPr>
          <w:rFonts w:cstheme="minorHAnsi"/>
          <w:szCs w:val="24"/>
          <w:lang w:val="en-GB"/>
        </w:rPr>
        <w:t>Observers’ Access to Polling Stations</w:t>
      </w:r>
      <w:bookmarkEnd w:id="10"/>
    </w:p>
    <w:p w14:paraId="72205D0E" w14:textId="77777777" w:rsidR="00243901" w:rsidRPr="00243901" w:rsidRDefault="00243901" w:rsidP="00243901">
      <w:pPr>
        <w:spacing w:after="0"/>
        <w:rPr>
          <w:lang w:val="bs-Latn-BA"/>
        </w:rPr>
      </w:pPr>
    </w:p>
    <w:p w14:paraId="274915F3" w14:textId="5DC1ECBB" w:rsidR="003600DF" w:rsidRPr="003600DF" w:rsidRDefault="003600DF" w:rsidP="003600DF">
      <w:pPr>
        <w:jc w:val="both"/>
        <w:rPr>
          <w:lang w:val="bs-Latn-BA"/>
        </w:rPr>
      </w:pPr>
      <w:r w:rsidRPr="003600DF">
        <w:rPr>
          <w:lang w:val="en-GB"/>
        </w:rPr>
        <w:t>For the 2026 General Elections, the “Pod lupom” Coalition deployed 893 citizen, non-partisan election day observers who monitored the entire electoral process at polling stations: opening, voting, closing, the use of new election technologies, vote counting and the packing of election materials.</w:t>
      </w:r>
    </w:p>
    <w:p w14:paraId="39DBC4C0" w14:textId="77777777" w:rsidR="003600DF" w:rsidRPr="003600DF" w:rsidRDefault="003600DF" w:rsidP="003600DF">
      <w:pPr>
        <w:jc w:val="both"/>
        <w:rPr>
          <w:lang w:val="bs-Latn-BA"/>
        </w:rPr>
      </w:pPr>
      <w:r w:rsidRPr="003600DF">
        <w:rPr>
          <w:lang w:val="en-GB"/>
        </w:rPr>
        <w:t>At most polling stations, observers encountered no access problems. Certain access problems were recorded at a small proportion of polling stations, specifically 1.6%, where polling station committees had not received lists of accredited observers or did not allow observers to enter before 07:00. These were isolated procedural shortcomings that did not jeopardise the “Pod lupom” Coalition’s observation mission and were resolved in a timely manner.</w:t>
      </w:r>
    </w:p>
    <w:p w14:paraId="6EB2110C" w14:textId="3F17B970" w:rsidR="009D6BB0" w:rsidRDefault="009D6BB0" w:rsidP="003600DF">
      <w:pPr>
        <w:jc w:val="both"/>
        <w:rPr>
          <w:lang w:val="bs-Latn-BA"/>
        </w:rPr>
      </w:pPr>
      <w:r w:rsidRPr="009D6BB0">
        <w:rPr>
          <w:lang w:val="bs-Latn-BA"/>
        </w:rPr>
        <w:t>Uređenje i otvaranje biračkog mjesta</w:t>
      </w:r>
    </w:p>
    <w:p w14:paraId="4044F2AB" w14:textId="77777777" w:rsidR="009D6BB0" w:rsidRDefault="009D6BB0" w:rsidP="009D6BB0">
      <w:pPr>
        <w:spacing w:after="0"/>
        <w:jc w:val="both"/>
        <w:rPr>
          <w:lang w:val="bs-Latn-BA"/>
        </w:rPr>
      </w:pPr>
    </w:p>
    <w:p w14:paraId="0F36A76D" w14:textId="77777777" w:rsidR="003600DF" w:rsidRPr="003600DF" w:rsidRDefault="003600DF" w:rsidP="003600DF">
      <w:pPr>
        <w:jc w:val="both"/>
        <w:rPr>
          <w:b/>
          <w:bCs/>
          <w:i/>
          <w:iCs/>
          <w:lang w:val="bs-Latn-BA"/>
        </w:rPr>
      </w:pPr>
      <w:r w:rsidRPr="003600DF">
        <w:rPr>
          <w:b/>
          <w:bCs/>
          <w:i/>
          <w:iCs/>
          <w:lang w:val="en-GB"/>
        </w:rPr>
        <w:t>Polling station opening times</w:t>
      </w:r>
    </w:p>
    <w:p w14:paraId="1960A0DE" w14:textId="2C833A6D" w:rsidR="009D6BB0" w:rsidRPr="009D6BB0" w:rsidRDefault="003600DF" w:rsidP="009D6BB0">
      <w:pPr>
        <w:jc w:val="both"/>
        <w:rPr>
          <w:b/>
          <w:bCs/>
          <w:i/>
          <w:iCs/>
          <w:lang w:val="bs-Latn-BA"/>
        </w:rPr>
      </w:pPr>
      <w:r>
        <w:rPr>
          <w:noProof/>
        </w:rPr>
        <w:drawing>
          <wp:inline distT="0" distB="0" distL="0" distR="0" wp14:anchorId="11EA5609" wp14:editId="20F08375">
            <wp:extent cx="5943600" cy="1176655"/>
            <wp:effectExtent l="0" t="0" r="0" b="4445"/>
            <wp:docPr id="4023199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43600" cy="1176655"/>
                    </a:xfrm>
                    <a:prstGeom prst="rect">
                      <a:avLst/>
                    </a:prstGeom>
                  </pic:spPr>
                </pic:pic>
              </a:graphicData>
            </a:graphic>
          </wp:inline>
        </w:drawing>
      </w:r>
    </w:p>
    <w:p w14:paraId="16EA3A90" w14:textId="77777777" w:rsidR="003600DF" w:rsidRDefault="003600DF" w:rsidP="003600DF">
      <w:pPr>
        <w:jc w:val="both"/>
        <w:rPr>
          <w:lang w:val="en-GB"/>
        </w:rPr>
      </w:pPr>
      <w:r w:rsidRPr="003600DF">
        <w:rPr>
          <w:lang w:val="en-GB"/>
        </w:rPr>
        <w:t>Regarding opening times, 52.7% of polling stations opened at 07:00. A further 36.4% opened between 07:01 and 07:15, 10% between 07:16 and 08:00, and 0.9% after 08:00.</w:t>
      </w:r>
    </w:p>
    <w:p w14:paraId="3DD65783" w14:textId="77777777" w:rsidR="003600DF" w:rsidRPr="003600DF" w:rsidRDefault="003600DF" w:rsidP="003600DF">
      <w:pPr>
        <w:jc w:val="both"/>
        <w:rPr>
          <w:lang w:val="bs-Latn-BA"/>
        </w:rPr>
      </w:pPr>
    </w:p>
    <w:tbl>
      <w:tblPr>
        <w:tblW w:w="9355" w:type="dxa"/>
        <w:tblLook w:val="04A0" w:firstRow="1" w:lastRow="0" w:firstColumn="1" w:lastColumn="0" w:noHBand="0" w:noVBand="1"/>
      </w:tblPr>
      <w:tblGrid>
        <w:gridCol w:w="6655"/>
        <w:gridCol w:w="1260"/>
        <w:gridCol w:w="1440"/>
      </w:tblGrid>
      <w:tr w:rsidR="003600DF" w:rsidRPr="008132DA" w14:paraId="42119151" w14:textId="77777777" w:rsidTr="008132DA">
        <w:trPr>
          <w:trHeight w:val="310"/>
        </w:trPr>
        <w:tc>
          <w:tcPr>
            <w:tcW w:w="6655" w:type="dxa"/>
            <w:tcBorders>
              <w:top w:val="single" w:sz="4" w:space="0" w:color="auto"/>
              <w:left w:val="single" w:sz="4" w:space="0" w:color="auto"/>
              <w:bottom w:val="single" w:sz="4" w:space="0" w:color="auto"/>
              <w:right w:val="single" w:sz="4" w:space="0" w:color="auto"/>
            </w:tcBorders>
            <w:shd w:val="clear" w:color="000000" w:fill="0B3040"/>
            <w:noWrap/>
            <w:vAlign w:val="bottom"/>
            <w:hideMark/>
          </w:tcPr>
          <w:p w14:paraId="748BE783" w14:textId="6D7C9BF4" w:rsidR="003600DF" w:rsidRPr="008132DA" w:rsidRDefault="003600DF" w:rsidP="003600DF">
            <w:pPr>
              <w:spacing w:after="0" w:line="240" w:lineRule="auto"/>
              <w:rPr>
                <w:rFonts w:eastAsia="Times New Roman" w:cstheme="minorHAnsi"/>
                <w:b/>
                <w:bCs/>
                <w:color w:val="FFFFFF"/>
                <w:sz w:val="24"/>
                <w:szCs w:val="24"/>
              </w:rPr>
            </w:pPr>
            <w:r>
              <w:rPr>
                <w:rFonts w:eastAsia="Times New Roman" w:cstheme="minorHAnsi"/>
                <w:b/>
                <w:bCs/>
                <w:color w:val="FFFFFF"/>
                <w:sz w:val="24"/>
                <w:szCs w:val="24"/>
                <w:lang w:val="en-GB"/>
              </w:rPr>
              <w:lastRenderedPageBreak/>
              <w:t>Opening time</w:t>
            </w:r>
          </w:p>
        </w:tc>
        <w:tc>
          <w:tcPr>
            <w:tcW w:w="1260" w:type="dxa"/>
            <w:tcBorders>
              <w:top w:val="single" w:sz="4" w:space="0" w:color="auto"/>
              <w:left w:val="nil"/>
              <w:bottom w:val="single" w:sz="4" w:space="0" w:color="auto"/>
              <w:right w:val="single" w:sz="4" w:space="0" w:color="auto"/>
            </w:tcBorders>
            <w:shd w:val="clear" w:color="000000" w:fill="0B3040"/>
            <w:noWrap/>
            <w:vAlign w:val="bottom"/>
            <w:hideMark/>
          </w:tcPr>
          <w:p w14:paraId="363D8B4B" w14:textId="72856B32" w:rsidR="003600DF" w:rsidRPr="008132DA" w:rsidRDefault="003600DF" w:rsidP="003600DF">
            <w:pPr>
              <w:spacing w:after="0" w:line="240" w:lineRule="auto"/>
              <w:jc w:val="right"/>
              <w:rPr>
                <w:rFonts w:eastAsia="Times New Roman" w:cstheme="minorHAnsi"/>
                <w:b/>
                <w:bCs/>
                <w:color w:val="FFFFFF"/>
                <w:sz w:val="24"/>
                <w:szCs w:val="24"/>
              </w:rPr>
            </w:pPr>
            <w:r>
              <w:rPr>
                <w:rFonts w:eastAsia="Times New Roman" w:cstheme="minorHAnsi"/>
                <w:b/>
                <w:bCs/>
                <w:color w:val="FFFFFF"/>
                <w:sz w:val="24"/>
                <w:szCs w:val="24"/>
                <w:lang w:val="en-GB"/>
              </w:rPr>
              <w:t>GE 2022</w:t>
            </w:r>
          </w:p>
        </w:tc>
        <w:tc>
          <w:tcPr>
            <w:tcW w:w="1440" w:type="dxa"/>
            <w:tcBorders>
              <w:top w:val="single" w:sz="4" w:space="0" w:color="auto"/>
              <w:left w:val="nil"/>
              <w:bottom w:val="single" w:sz="4" w:space="0" w:color="auto"/>
              <w:right w:val="single" w:sz="4" w:space="0" w:color="auto"/>
            </w:tcBorders>
            <w:shd w:val="clear" w:color="000000" w:fill="0B3040"/>
            <w:noWrap/>
            <w:vAlign w:val="bottom"/>
            <w:hideMark/>
          </w:tcPr>
          <w:p w14:paraId="72159C14" w14:textId="392F3148" w:rsidR="003600DF" w:rsidRPr="008132DA" w:rsidRDefault="003600DF" w:rsidP="003600DF">
            <w:pPr>
              <w:spacing w:after="0" w:line="240" w:lineRule="auto"/>
              <w:jc w:val="right"/>
              <w:rPr>
                <w:rFonts w:eastAsia="Times New Roman" w:cstheme="minorHAnsi"/>
                <w:b/>
                <w:bCs/>
                <w:color w:val="FFFFFF"/>
                <w:sz w:val="24"/>
                <w:szCs w:val="24"/>
              </w:rPr>
            </w:pPr>
            <w:r>
              <w:rPr>
                <w:rFonts w:eastAsia="Times New Roman" w:cstheme="minorHAnsi"/>
                <w:b/>
                <w:bCs/>
                <w:color w:val="FFFFFF"/>
                <w:sz w:val="24"/>
                <w:szCs w:val="24"/>
                <w:lang w:val="en-GB"/>
              </w:rPr>
              <w:t>GE 2026</w:t>
            </w:r>
          </w:p>
        </w:tc>
      </w:tr>
      <w:tr w:rsidR="003600DF" w:rsidRPr="008132DA" w14:paraId="1511984C" w14:textId="77777777" w:rsidTr="008132DA">
        <w:trPr>
          <w:trHeight w:val="310"/>
        </w:trPr>
        <w:tc>
          <w:tcPr>
            <w:tcW w:w="6655" w:type="dxa"/>
            <w:tcBorders>
              <w:top w:val="nil"/>
              <w:left w:val="single" w:sz="4" w:space="0" w:color="auto"/>
              <w:bottom w:val="single" w:sz="4" w:space="0" w:color="auto"/>
              <w:right w:val="single" w:sz="4" w:space="0" w:color="auto"/>
            </w:tcBorders>
            <w:noWrap/>
            <w:vAlign w:val="bottom"/>
            <w:hideMark/>
          </w:tcPr>
          <w:p w14:paraId="3700B98D" w14:textId="4237AA06" w:rsidR="003600DF" w:rsidRPr="008132DA" w:rsidRDefault="003600DF" w:rsidP="003600DF">
            <w:pPr>
              <w:spacing w:after="0" w:line="240" w:lineRule="auto"/>
              <w:rPr>
                <w:rFonts w:eastAsia="Times New Roman" w:cstheme="minorHAnsi"/>
                <w:color w:val="000000"/>
                <w:sz w:val="24"/>
                <w:szCs w:val="24"/>
              </w:rPr>
            </w:pPr>
            <w:r>
              <w:rPr>
                <w:rFonts w:eastAsia="Times New Roman" w:cstheme="minorHAnsi"/>
                <w:color w:val="000000"/>
                <w:sz w:val="24"/>
                <w:szCs w:val="24"/>
                <w:lang w:val="en-GB"/>
              </w:rPr>
              <w:t>Exactly at 07:00</w:t>
            </w:r>
          </w:p>
        </w:tc>
        <w:tc>
          <w:tcPr>
            <w:tcW w:w="1260" w:type="dxa"/>
            <w:tcBorders>
              <w:top w:val="nil"/>
              <w:left w:val="nil"/>
              <w:bottom w:val="single" w:sz="4" w:space="0" w:color="auto"/>
              <w:right w:val="single" w:sz="4" w:space="0" w:color="auto"/>
            </w:tcBorders>
            <w:noWrap/>
            <w:vAlign w:val="bottom"/>
            <w:hideMark/>
          </w:tcPr>
          <w:p w14:paraId="31DB29FE" w14:textId="77777777" w:rsidR="003600DF" w:rsidRPr="008132DA" w:rsidRDefault="003600DF" w:rsidP="003600DF">
            <w:pPr>
              <w:spacing w:after="0" w:line="240" w:lineRule="auto"/>
              <w:jc w:val="right"/>
              <w:rPr>
                <w:rFonts w:eastAsia="Times New Roman" w:cstheme="minorHAnsi"/>
                <w:color w:val="000000"/>
                <w:sz w:val="24"/>
                <w:szCs w:val="24"/>
              </w:rPr>
            </w:pPr>
            <w:r w:rsidRPr="008132DA">
              <w:rPr>
                <w:rFonts w:eastAsia="Times New Roman" w:cstheme="minorHAnsi"/>
                <w:color w:val="000000"/>
                <w:sz w:val="24"/>
                <w:szCs w:val="24"/>
              </w:rPr>
              <w:t>79.50%</w:t>
            </w:r>
          </w:p>
        </w:tc>
        <w:tc>
          <w:tcPr>
            <w:tcW w:w="1440" w:type="dxa"/>
            <w:tcBorders>
              <w:top w:val="nil"/>
              <w:left w:val="nil"/>
              <w:bottom w:val="single" w:sz="4" w:space="0" w:color="auto"/>
              <w:right w:val="single" w:sz="4" w:space="0" w:color="auto"/>
            </w:tcBorders>
            <w:noWrap/>
            <w:vAlign w:val="bottom"/>
            <w:hideMark/>
          </w:tcPr>
          <w:p w14:paraId="3FE6D1F6" w14:textId="77777777" w:rsidR="003600DF" w:rsidRPr="008132DA" w:rsidRDefault="003600DF" w:rsidP="003600DF">
            <w:pPr>
              <w:spacing w:after="0" w:line="240" w:lineRule="auto"/>
              <w:jc w:val="right"/>
              <w:rPr>
                <w:rFonts w:eastAsia="Times New Roman" w:cstheme="minorHAnsi"/>
                <w:color w:val="000000"/>
                <w:sz w:val="24"/>
                <w:szCs w:val="24"/>
              </w:rPr>
            </w:pPr>
            <w:r w:rsidRPr="008132DA">
              <w:rPr>
                <w:rFonts w:eastAsia="Times New Roman" w:cstheme="minorHAnsi"/>
                <w:color w:val="000000"/>
                <w:sz w:val="24"/>
                <w:szCs w:val="24"/>
              </w:rPr>
              <w:t>52.70%</w:t>
            </w:r>
          </w:p>
        </w:tc>
      </w:tr>
      <w:tr w:rsidR="003600DF" w:rsidRPr="008132DA" w14:paraId="6806ED5F" w14:textId="77777777" w:rsidTr="008132DA">
        <w:trPr>
          <w:trHeight w:val="310"/>
        </w:trPr>
        <w:tc>
          <w:tcPr>
            <w:tcW w:w="6655" w:type="dxa"/>
            <w:tcBorders>
              <w:top w:val="nil"/>
              <w:left w:val="single" w:sz="4" w:space="0" w:color="auto"/>
              <w:bottom w:val="single" w:sz="4" w:space="0" w:color="auto"/>
              <w:right w:val="single" w:sz="4" w:space="0" w:color="auto"/>
            </w:tcBorders>
            <w:noWrap/>
            <w:vAlign w:val="bottom"/>
            <w:hideMark/>
          </w:tcPr>
          <w:p w14:paraId="5F0C4B7D" w14:textId="659D6D2B" w:rsidR="003600DF" w:rsidRPr="008132DA" w:rsidRDefault="003600DF" w:rsidP="003600DF">
            <w:pPr>
              <w:spacing w:after="0" w:line="240" w:lineRule="auto"/>
              <w:rPr>
                <w:rFonts w:eastAsia="Times New Roman" w:cstheme="minorHAnsi"/>
                <w:color w:val="000000"/>
                <w:sz w:val="24"/>
                <w:szCs w:val="24"/>
              </w:rPr>
            </w:pPr>
            <w:r>
              <w:rPr>
                <w:rFonts w:eastAsia="Times New Roman" w:cstheme="minorHAnsi"/>
                <w:color w:val="000000"/>
                <w:sz w:val="24"/>
                <w:szCs w:val="24"/>
                <w:lang w:val="en-GB"/>
              </w:rPr>
              <w:t>07:01 - 07:15</w:t>
            </w:r>
          </w:p>
        </w:tc>
        <w:tc>
          <w:tcPr>
            <w:tcW w:w="1260" w:type="dxa"/>
            <w:tcBorders>
              <w:top w:val="nil"/>
              <w:left w:val="nil"/>
              <w:bottom w:val="single" w:sz="4" w:space="0" w:color="auto"/>
              <w:right w:val="single" w:sz="4" w:space="0" w:color="auto"/>
            </w:tcBorders>
            <w:noWrap/>
            <w:vAlign w:val="bottom"/>
            <w:hideMark/>
          </w:tcPr>
          <w:p w14:paraId="75B8D6DE" w14:textId="77777777" w:rsidR="003600DF" w:rsidRPr="008132DA" w:rsidRDefault="003600DF" w:rsidP="003600DF">
            <w:pPr>
              <w:spacing w:after="0" w:line="240" w:lineRule="auto"/>
              <w:jc w:val="right"/>
              <w:rPr>
                <w:rFonts w:eastAsia="Times New Roman" w:cstheme="minorHAnsi"/>
                <w:color w:val="000000"/>
                <w:sz w:val="24"/>
                <w:szCs w:val="24"/>
              </w:rPr>
            </w:pPr>
            <w:r w:rsidRPr="008132DA">
              <w:rPr>
                <w:rFonts w:eastAsia="Times New Roman" w:cstheme="minorHAnsi"/>
                <w:color w:val="000000"/>
                <w:sz w:val="24"/>
                <w:szCs w:val="24"/>
              </w:rPr>
              <w:t>17.80%</w:t>
            </w:r>
          </w:p>
        </w:tc>
        <w:tc>
          <w:tcPr>
            <w:tcW w:w="1440" w:type="dxa"/>
            <w:tcBorders>
              <w:top w:val="nil"/>
              <w:left w:val="nil"/>
              <w:bottom w:val="single" w:sz="4" w:space="0" w:color="auto"/>
              <w:right w:val="single" w:sz="4" w:space="0" w:color="auto"/>
            </w:tcBorders>
            <w:noWrap/>
            <w:vAlign w:val="bottom"/>
            <w:hideMark/>
          </w:tcPr>
          <w:p w14:paraId="4F180865" w14:textId="77777777" w:rsidR="003600DF" w:rsidRPr="008132DA" w:rsidRDefault="003600DF" w:rsidP="003600DF">
            <w:pPr>
              <w:spacing w:after="0" w:line="240" w:lineRule="auto"/>
              <w:jc w:val="right"/>
              <w:rPr>
                <w:rFonts w:eastAsia="Times New Roman" w:cstheme="minorHAnsi"/>
                <w:color w:val="000000"/>
                <w:sz w:val="24"/>
                <w:szCs w:val="24"/>
              </w:rPr>
            </w:pPr>
            <w:r w:rsidRPr="008132DA">
              <w:rPr>
                <w:rFonts w:eastAsia="Times New Roman" w:cstheme="minorHAnsi"/>
                <w:color w:val="000000"/>
                <w:sz w:val="24"/>
                <w:szCs w:val="24"/>
              </w:rPr>
              <w:t>36.40%</w:t>
            </w:r>
          </w:p>
        </w:tc>
      </w:tr>
      <w:tr w:rsidR="003600DF" w:rsidRPr="008132DA" w14:paraId="770DBF23" w14:textId="77777777" w:rsidTr="008132DA">
        <w:trPr>
          <w:trHeight w:val="310"/>
        </w:trPr>
        <w:tc>
          <w:tcPr>
            <w:tcW w:w="6655" w:type="dxa"/>
            <w:tcBorders>
              <w:top w:val="nil"/>
              <w:left w:val="single" w:sz="4" w:space="0" w:color="auto"/>
              <w:bottom w:val="single" w:sz="4" w:space="0" w:color="auto"/>
              <w:right w:val="single" w:sz="4" w:space="0" w:color="auto"/>
            </w:tcBorders>
            <w:noWrap/>
            <w:vAlign w:val="bottom"/>
            <w:hideMark/>
          </w:tcPr>
          <w:p w14:paraId="6CCD37D1" w14:textId="258F7AEF" w:rsidR="003600DF" w:rsidRPr="008132DA" w:rsidRDefault="003600DF" w:rsidP="003600DF">
            <w:pPr>
              <w:spacing w:after="0" w:line="240" w:lineRule="auto"/>
              <w:rPr>
                <w:rFonts w:eastAsia="Times New Roman" w:cstheme="minorHAnsi"/>
                <w:color w:val="000000"/>
                <w:sz w:val="24"/>
                <w:szCs w:val="24"/>
              </w:rPr>
            </w:pPr>
            <w:r>
              <w:rPr>
                <w:rFonts w:eastAsia="Times New Roman" w:cstheme="minorHAnsi"/>
                <w:color w:val="000000"/>
                <w:sz w:val="24"/>
                <w:szCs w:val="24"/>
                <w:lang w:val="en-GB"/>
              </w:rPr>
              <w:t>07:16 - 08:00</w:t>
            </w:r>
          </w:p>
        </w:tc>
        <w:tc>
          <w:tcPr>
            <w:tcW w:w="1260" w:type="dxa"/>
            <w:tcBorders>
              <w:top w:val="nil"/>
              <w:left w:val="nil"/>
              <w:bottom w:val="single" w:sz="4" w:space="0" w:color="auto"/>
              <w:right w:val="single" w:sz="4" w:space="0" w:color="auto"/>
            </w:tcBorders>
            <w:noWrap/>
            <w:vAlign w:val="bottom"/>
            <w:hideMark/>
          </w:tcPr>
          <w:p w14:paraId="17E332C2" w14:textId="77777777" w:rsidR="003600DF" w:rsidRPr="008132DA" w:rsidRDefault="003600DF" w:rsidP="003600DF">
            <w:pPr>
              <w:spacing w:after="0" w:line="240" w:lineRule="auto"/>
              <w:jc w:val="right"/>
              <w:rPr>
                <w:rFonts w:eastAsia="Times New Roman" w:cstheme="minorHAnsi"/>
                <w:color w:val="000000"/>
                <w:sz w:val="24"/>
                <w:szCs w:val="24"/>
              </w:rPr>
            </w:pPr>
            <w:r w:rsidRPr="008132DA">
              <w:rPr>
                <w:rFonts w:eastAsia="Times New Roman" w:cstheme="minorHAnsi"/>
                <w:color w:val="000000"/>
                <w:sz w:val="24"/>
                <w:szCs w:val="24"/>
              </w:rPr>
              <w:t>2.70%</w:t>
            </w:r>
          </w:p>
        </w:tc>
        <w:tc>
          <w:tcPr>
            <w:tcW w:w="1440" w:type="dxa"/>
            <w:tcBorders>
              <w:top w:val="nil"/>
              <w:left w:val="nil"/>
              <w:bottom w:val="single" w:sz="4" w:space="0" w:color="auto"/>
              <w:right w:val="single" w:sz="4" w:space="0" w:color="auto"/>
            </w:tcBorders>
            <w:noWrap/>
            <w:vAlign w:val="bottom"/>
            <w:hideMark/>
          </w:tcPr>
          <w:p w14:paraId="021EEA43" w14:textId="77777777" w:rsidR="003600DF" w:rsidRPr="008132DA" w:rsidRDefault="003600DF" w:rsidP="003600DF">
            <w:pPr>
              <w:spacing w:after="0" w:line="240" w:lineRule="auto"/>
              <w:jc w:val="right"/>
              <w:rPr>
                <w:rFonts w:eastAsia="Times New Roman" w:cstheme="minorHAnsi"/>
                <w:color w:val="000000"/>
                <w:sz w:val="24"/>
                <w:szCs w:val="24"/>
              </w:rPr>
            </w:pPr>
            <w:r w:rsidRPr="008132DA">
              <w:rPr>
                <w:rFonts w:eastAsia="Times New Roman" w:cstheme="minorHAnsi"/>
                <w:color w:val="000000"/>
                <w:sz w:val="24"/>
                <w:szCs w:val="24"/>
              </w:rPr>
              <w:t>10.00%</w:t>
            </w:r>
          </w:p>
        </w:tc>
      </w:tr>
      <w:tr w:rsidR="003600DF" w:rsidRPr="008132DA" w14:paraId="58246970" w14:textId="77777777" w:rsidTr="008132DA">
        <w:trPr>
          <w:trHeight w:val="310"/>
        </w:trPr>
        <w:tc>
          <w:tcPr>
            <w:tcW w:w="6655" w:type="dxa"/>
            <w:tcBorders>
              <w:top w:val="nil"/>
              <w:left w:val="single" w:sz="4" w:space="0" w:color="auto"/>
              <w:bottom w:val="single" w:sz="4" w:space="0" w:color="auto"/>
              <w:right w:val="single" w:sz="4" w:space="0" w:color="auto"/>
            </w:tcBorders>
            <w:noWrap/>
            <w:vAlign w:val="bottom"/>
            <w:hideMark/>
          </w:tcPr>
          <w:p w14:paraId="656AA7C3" w14:textId="242AEA0E" w:rsidR="003600DF" w:rsidRPr="008132DA" w:rsidRDefault="003600DF" w:rsidP="003600DF">
            <w:pPr>
              <w:spacing w:after="0" w:line="240" w:lineRule="auto"/>
              <w:rPr>
                <w:rFonts w:eastAsia="Times New Roman" w:cstheme="minorHAnsi"/>
                <w:color w:val="000000"/>
                <w:sz w:val="24"/>
                <w:szCs w:val="24"/>
              </w:rPr>
            </w:pPr>
            <w:r>
              <w:rPr>
                <w:rFonts w:eastAsia="Times New Roman" w:cstheme="minorHAnsi"/>
                <w:color w:val="000000"/>
                <w:sz w:val="24"/>
                <w:szCs w:val="24"/>
                <w:lang w:val="en-GB"/>
              </w:rPr>
              <w:t>After 08:00</w:t>
            </w:r>
          </w:p>
        </w:tc>
        <w:tc>
          <w:tcPr>
            <w:tcW w:w="1260" w:type="dxa"/>
            <w:tcBorders>
              <w:top w:val="nil"/>
              <w:left w:val="nil"/>
              <w:bottom w:val="single" w:sz="4" w:space="0" w:color="auto"/>
              <w:right w:val="single" w:sz="4" w:space="0" w:color="auto"/>
            </w:tcBorders>
            <w:noWrap/>
            <w:vAlign w:val="bottom"/>
            <w:hideMark/>
          </w:tcPr>
          <w:p w14:paraId="47B2D2F5" w14:textId="77777777" w:rsidR="003600DF" w:rsidRPr="008132DA" w:rsidRDefault="003600DF" w:rsidP="003600DF">
            <w:pPr>
              <w:spacing w:after="0" w:line="240" w:lineRule="auto"/>
              <w:jc w:val="right"/>
              <w:rPr>
                <w:rFonts w:eastAsia="Times New Roman" w:cstheme="minorHAnsi"/>
                <w:color w:val="000000"/>
                <w:sz w:val="24"/>
                <w:szCs w:val="24"/>
              </w:rPr>
            </w:pPr>
            <w:r w:rsidRPr="008132DA">
              <w:rPr>
                <w:rFonts w:eastAsia="Times New Roman" w:cstheme="minorHAnsi"/>
                <w:color w:val="000000"/>
                <w:sz w:val="24"/>
                <w:szCs w:val="24"/>
              </w:rPr>
              <w:t>0.00%</w:t>
            </w:r>
          </w:p>
        </w:tc>
        <w:tc>
          <w:tcPr>
            <w:tcW w:w="1440" w:type="dxa"/>
            <w:tcBorders>
              <w:top w:val="nil"/>
              <w:left w:val="nil"/>
              <w:bottom w:val="single" w:sz="4" w:space="0" w:color="auto"/>
              <w:right w:val="single" w:sz="4" w:space="0" w:color="auto"/>
            </w:tcBorders>
            <w:noWrap/>
            <w:vAlign w:val="bottom"/>
            <w:hideMark/>
          </w:tcPr>
          <w:p w14:paraId="3253E928" w14:textId="77777777" w:rsidR="003600DF" w:rsidRPr="008132DA" w:rsidRDefault="003600DF" w:rsidP="003600DF">
            <w:pPr>
              <w:spacing w:after="0" w:line="240" w:lineRule="auto"/>
              <w:jc w:val="right"/>
              <w:rPr>
                <w:rFonts w:eastAsia="Times New Roman" w:cstheme="minorHAnsi"/>
                <w:color w:val="000000"/>
                <w:sz w:val="24"/>
                <w:szCs w:val="24"/>
              </w:rPr>
            </w:pPr>
            <w:r w:rsidRPr="008132DA">
              <w:rPr>
                <w:rFonts w:eastAsia="Times New Roman" w:cstheme="minorHAnsi"/>
                <w:color w:val="000000"/>
                <w:sz w:val="24"/>
                <w:szCs w:val="24"/>
              </w:rPr>
              <w:t>0.90%</w:t>
            </w:r>
          </w:p>
        </w:tc>
      </w:tr>
    </w:tbl>
    <w:p w14:paraId="07EDD997" w14:textId="77777777" w:rsidR="008132DA" w:rsidRDefault="008132DA" w:rsidP="009D6BB0">
      <w:pPr>
        <w:jc w:val="both"/>
        <w:rPr>
          <w:lang w:val="bs-Latn-BA"/>
        </w:rPr>
      </w:pPr>
    </w:p>
    <w:p w14:paraId="1B05B3EB" w14:textId="77777777" w:rsidR="003600DF" w:rsidRPr="003600DF" w:rsidRDefault="003600DF" w:rsidP="003600DF">
      <w:pPr>
        <w:jc w:val="both"/>
        <w:rPr>
          <w:b/>
          <w:bCs/>
          <w:i/>
          <w:iCs/>
          <w:lang w:val="bs-Latn-BA"/>
        </w:rPr>
      </w:pPr>
      <w:r w:rsidRPr="003600DF">
        <w:rPr>
          <w:b/>
          <w:bCs/>
          <w:i/>
          <w:iCs/>
          <w:lang w:val="en-GB"/>
        </w:rPr>
        <w:t>Presence of polling station committee members</w:t>
      </w:r>
    </w:p>
    <w:p w14:paraId="44D3FEBC" w14:textId="77777777" w:rsidR="003600DF" w:rsidRPr="003600DF" w:rsidRDefault="003600DF" w:rsidP="003600DF">
      <w:pPr>
        <w:jc w:val="both"/>
        <w:rPr>
          <w:lang w:val="bs-Latn-BA"/>
        </w:rPr>
      </w:pPr>
      <w:r w:rsidRPr="003600DF">
        <w:rPr>
          <w:lang w:val="en-GB"/>
        </w:rPr>
        <w:t>All polling station committee members were present at 06:00 at 92.6% of observed polling stations, while this was not the case at 7.4%.</w:t>
      </w:r>
    </w:p>
    <w:p w14:paraId="13E04D43" w14:textId="77777777" w:rsidR="003600DF" w:rsidRPr="003600DF" w:rsidRDefault="003600DF" w:rsidP="003600DF">
      <w:pPr>
        <w:jc w:val="both"/>
        <w:rPr>
          <w:b/>
          <w:bCs/>
          <w:i/>
          <w:iCs/>
          <w:lang w:val="bs-Latn-BA"/>
        </w:rPr>
      </w:pPr>
      <w:r w:rsidRPr="003600DF">
        <w:rPr>
          <w:b/>
          <w:bCs/>
          <w:i/>
          <w:iCs/>
          <w:lang w:val="en-GB"/>
        </w:rPr>
        <w:t>Manual counting of ballot papers before opening</w:t>
      </w:r>
    </w:p>
    <w:p w14:paraId="1F00CA73" w14:textId="77777777" w:rsidR="003600DF" w:rsidRPr="003600DF" w:rsidRDefault="003600DF" w:rsidP="003600DF">
      <w:pPr>
        <w:jc w:val="both"/>
        <w:rPr>
          <w:lang w:val="bs-Latn-BA"/>
        </w:rPr>
      </w:pPr>
      <w:r w:rsidRPr="003600DF">
        <w:rPr>
          <w:lang w:val="en-GB"/>
        </w:rPr>
        <w:t>Ballot papers were counted manually before opening at 96.8% of polling stations, while this was not done at 3.2%.</w:t>
      </w:r>
    </w:p>
    <w:p w14:paraId="7C635FB6" w14:textId="77777777" w:rsidR="003600DF" w:rsidRPr="003600DF" w:rsidRDefault="003600DF" w:rsidP="003600DF">
      <w:pPr>
        <w:jc w:val="both"/>
        <w:rPr>
          <w:b/>
          <w:bCs/>
          <w:i/>
          <w:iCs/>
          <w:lang w:val="bs-Latn-BA"/>
        </w:rPr>
      </w:pPr>
      <w:r w:rsidRPr="003600DF">
        <w:rPr>
          <w:b/>
          <w:bCs/>
          <w:i/>
          <w:iCs/>
          <w:lang w:val="en-GB"/>
        </w:rPr>
        <w:t>Secrecy of the vote</w:t>
      </w:r>
    </w:p>
    <w:p w14:paraId="0B5BC354" w14:textId="77777777" w:rsidR="003600DF" w:rsidRPr="003600DF" w:rsidRDefault="003600DF" w:rsidP="003600DF">
      <w:pPr>
        <w:jc w:val="both"/>
        <w:rPr>
          <w:lang w:val="bs-Latn-BA"/>
        </w:rPr>
      </w:pPr>
      <w:r w:rsidRPr="003600DF">
        <w:rPr>
          <w:lang w:val="en-GB"/>
        </w:rPr>
        <w:t>Observers also monitored whether voting secrecy was ensured so that no one could see whom a voter voted for in the voting booth. Voting secrecy was ensured at 99.9% of polling stations.</w:t>
      </w:r>
    </w:p>
    <w:p w14:paraId="5A612AE1" w14:textId="77777777" w:rsidR="003600DF" w:rsidRPr="003600DF" w:rsidRDefault="003600DF" w:rsidP="003600DF">
      <w:pPr>
        <w:jc w:val="both"/>
        <w:rPr>
          <w:b/>
          <w:bCs/>
          <w:i/>
          <w:iCs/>
          <w:lang w:val="bs-Latn-BA"/>
        </w:rPr>
      </w:pPr>
      <w:r w:rsidRPr="003600DF">
        <w:rPr>
          <w:b/>
          <w:bCs/>
          <w:i/>
          <w:iCs/>
          <w:lang w:val="en-GB"/>
        </w:rPr>
        <w:t>Display of the list of polling station committee members</w:t>
      </w:r>
    </w:p>
    <w:p w14:paraId="5CB6F0DF" w14:textId="77777777" w:rsidR="003600DF" w:rsidRPr="003600DF" w:rsidRDefault="003600DF" w:rsidP="003600DF">
      <w:pPr>
        <w:jc w:val="both"/>
        <w:rPr>
          <w:lang w:val="bs-Latn-BA"/>
        </w:rPr>
      </w:pPr>
      <w:r w:rsidRPr="003600DF">
        <w:rPr>
          <w:lang w:val="en-GB"/>
        </w:rPr>
        <w:t>The list of all polling station committee members, including the names of the political entities they represented, was prominently displayed at 98% of polling stations, while it was not displayed at 2%.</w:t>
      </w:r>
    </w:p>
    <w:p w14:paraId="714393DE" w14:textId="77777777" w:rsidR="003600DF" w:rsidRPr="003600DF" w:rsidRDefault="003600DF" w:rsidP="003600DF">
      <w:pPr>
        <w:jc w:val="both"/>
        <w:rPr>
          <w:b/>
          <w:bCs/>
          <w:i/>
          <w:iCs/>
          <w:lang w:val="bs-Latn-BA"/>
        </w:rPr>
      </w:pPr>
      <w:r w:rsidRPr="003600DF">
        <w:rPr>
          <w:b/>
          <w:bCs/>
          <w:i/>
          <w:iCs/>
          <w:lang w:val="en-GB"/>
        </w:rPr>
        <w:t>Affiliation of the chairperson or deputy chairperson with political parties</w:t>
      </w:r>
    </w:p>
    <w:p w14:paraId="488CAB53" w14:textId="77777777" w:rsidR="003600DF" w:rsidRPr="003600DF" w:rsidRDefault="003600DF" w:rsidP="003600DF">
      <w:pPr>
        <w:jc w:val="both"/>
        <w:rPr>
          <w:lang w:val="bs-Latn-BA"/>
        </w:rPr>
      </w:pPr>
      <w:r w:rsidRPr="003600DF">
        <w:rPr>
          <w:lang w:val="en-GB"/>
        </w:rPr>
        <w:t>At 2.3% of polling stations, there were suspicions, indications or complaints that the chairperson or deputy chairperson of the polling station committee was affiliated with a political party. No such suspicions, indications or complaints were recorded at 97.7% of polling stations.</w:t>
      </w:r>
    </w:p>
    <w:p w14:paraId="57957CC5" w14:textId="77777777" w:rsidR="003600DF" w:rsidRPr="003600DF" w:rsidRDefault="003600DF" w:rsidP="003600DF">
      <w:pPr>
        <w:jc w:val="both"/>
        <w:rPr>
          <w:b/>
          <w:bCs/>
          <w:i/>
          <w:iCs/>
          <w:lang w:val="bs-Latn-BA"/>
        </w:rPr>
      </w:pPr>
      <w:r w:rsidRPr="003600DF">
        <w:rPr>
          <w:b/>
          <w:bCs/>
          <w:i/>
          <w:iCs/>
          <w:lang w:val="en-GB"/>
        </w:rPr>
        <w:t>Suspected misrepresentation by polling station committee members</w:t>
      </w:r>
    </w:p>
    <w:p w14:paraId="1CE087CE" w14:textId="77777777" w:rsidR="003600DF" w:rsidRPr="003600DF" w:rsidRDefault="003600DF" w:rsidP="003600DF">
      <w:pPr>
        <w:jc w:val="both"/>
        <w:rPr>
          <w:lang w:val="bs-Latn-BA"/>
        </w:rPr>
      </w:pPr>
      <w:r w:rsidRPr="003600DF">
        <w:rPr>
          <w:lang w:val="en-GB"/>
        </w:rPr>
        <w:t>Observers also monitored whether there were suspicions, indications or complaints that a polling station committee member represented a political entity other than the one stated on the list of committee members. Such cases were recorded at 1.3% of polling stations, while none were recorded at 98.7%.</w:t>
      </w:r>
    </w:p>
    <w:p w14:paraId="6CC6B570" w14:textId="77777777" w:rsidR="003600DF" w:rsidRPr="003600DF" w:rsidRDefault="003600DF" w:rsidP="003600DF">
      <w:pPr>
        <w:jc w:val="both"/>
        <w:rPr>
          <w:b/>
          <w:bCs/>
          <w:i/>
          <w:iCs/>
          <w:lang w:val="bs-Latn-BA"/>
        </w:rPr>
      </w:pPr>
      <w:r w:rsidRPr="003600DF">
        <w:rPr>
          <w:b/>
          <w:bCs/>
          <w:i/>
          <w:iCs/>
          <w:lang w:val="en-GB"/>
        </w:rPr>
        <w:t>Gender of polling station committee chairpersons</w:t>
      </w:r>
    </w:p>
    <w:p w14:paraId="1E2B6E18" w14:textId="77777777" w:rsidR="003600DF" w:rsidRPr="003600DF" w:rsidRDefault="003600DF" w:rsidP="003600DF">
      <w:pPr>
        <w:jc w:val="both"/>
        <w:rPr>
          <w:lang w:val="bs-Latn-BA"/>
        </w:rPr>
      </w:pPr>
      <w:r w:rsidRPr="003600DF">
        <w:rPr>
          <w:lang w:val="en-GB"/>
        </w:rPr>
        <w:t>Regarding the gender composition of polling station committee chairpersons, women chaired committees at 48.9% of polling stations and men at 51.1%.</w:t>
      </w:r>
    </w:p>
    <w:p w14:paraId="032B517C" w14:textId="77777777" w:rsidR="003600DF" w:rsidRPr="003600DF" w:rsidRDefault="003600DF" w:rsidP="003600DF">
      <w:pPr>
        <w:jc w:val="both"/>
        <w:rPr>
          <w:b/>
          <w:bCs/>
          <w:i/>
          <w:iCs/>
          <w:lang w:val="bs-Latn-BA"/>
        </w:rPr>
      </w:pPr>
      <w:r w:rsidRPr="003600DF">
        <w:rPr>
          <w:b/>
          <w:bCs/>
          <w:i/>
          <w:iCs/>
          <w:lang w:val="en-GB"/>
        </w:rPr>
        <w:t>Accessibility of polling stations for persons with disabilities</w:t>
      </w:r>
    </w:p>
    <w:p w14:paraId="2FE1AF74" w14:textId="77777777" w:rsidR="003600DF" w:rsidRPr="003600DF" w:rsidRDefault="003600DF" w:rsidP="003600DF">
      <w:pPr>
        <w:jc w:val="both"/>
        <w:rPr>
          <w:lang w:val="bs-Latn-BA"/>
        </w:rPr>
      </w:pPr>
      <w:r w:rsidRPr="003600DF">
        <w:rPr>
          <w:lang w:val="en-GB"/>
        </w:rPr>
        <w:t>Regarding accessibility for persons with disabilities who use wheelchairs or other mobility aids, 83.2% of polling stations were accessible, while 16.8% were not.</w:t>
      </w:r>
    </w:p>
    <w:p w14:paraId="0014D1D5" w14:textId="77777777" w:rsidR="003600DF" w:rsidRPr="003600DF" w:rsidRDefault="003600DF" w:rsidP="003600DF">
      <w:pPr>
        <w:jc w:val="both"/>
        <w:rPr>
          <w:b/>
          <w:bCs/>
          <w:i/>
          <w:iCs/>
          <w:lang w:val="bs-Latn-BA"/>
        </w:rPr>
      </w:pPr>
      <w:r w:rsidRPr="003600DF">
        <w:rPr>
          <w:b/>
          <w:bCs/>
          <w:i/>
          <w:iCs/>
          <w:lang w:val="en-GB"/>
        </w:rPr>
        <w:t>Symbols within 50 metres of polling stations</w:t>
      </w:r>
    </w:p>
    <w:p w14:paraId="39C296F2" w14:textId="77777777" w:rsidR="003600DF" w:rsidRPr="003600DF" w:rsidRDefault="003600DF" w:rsidP="003600DF">
      <w:pPr>
        <w:jc w:val="both"/>
        <w:rPr>
          <w:lang w:val="bs-Latn-BA"/>
        </w:rPr>
      </w:pPr>
      <w:r w:rsidRPr="003600DF">
        <w:rPr>
          <w:lang w:val="en-GB"/>
        </w:rPr>
        <w:lastRenderedPageBreak/>
        <w:t>Political entity symbols or posters, religious symbols, or markings that could have a discriminatory meaning were recorded within 50 metres of 2% of polling stations, while none were recorded at 75.7%. Observers had no information on this for 22.3% of polling stations.</w:t>
      </w:r>
    </w:p>
    <w:p w14:paraId="79258F17" w14:textId="77777777" w:rsidR="003600DF" w:rsidRPr="003600DF" w:rsidRDefault="003600DF" w:rsidP="003600DF">
      <w:pPr>
        <w:jc w:val="both"/>
        <w:rPr>
          <w:b/>
          <w:bCs/>
          <w:i/>
          <w:iCs/>
          <w:lang w:val="bs-Latn-BA"/>
        </w:rPr>
      </w:pPr>
      <w:r w:rsidRPr="003600DF">
        <w:rPr>
          <w:b/>
          <w:bCs/>
          <w:i/>
          <w:iCs/>
          <w:lang w:val="en-GB"/>
        </w:rPr>
        <w:t>Displaying and sealing the ballot box</w:t>
      </w:r>
    </w:p>
    <w:p w14:paraId="4EDEDDB9" w14:textId="6684D987" w:rsidR="003600DF" w:rsidRDefault="003600DF" w:rsidP="009D6BB0">
      <w:pPr>
        <w:jc w:val="both"/>
        <w:rPr>
          <w:lang w:val="en-GB"/>
        </w:rPr>
      </w:pPr>
      <w:r w:rsidRPr="003600DF">
        <w:rPr>
          <w:lang w:val="en-GB"/>
        </w:rPr>
        <w:t>The ballot box was shown to be empty before the scanner was installed and was then properly sealed at 99.2% of polling stations. At 0.8%, this procedure was not carried out in the prescribed manner.</w:t>
      </w:r>
    </w:p>
    <w:p w14:paraId="3EE51C7F" w14:textId="77777777" w:rsidR="003600DF" w:rsidRPr="009D6BB0" w:rsidRDefault="003600DF" w:rsidP="009D6BB0">
      <w:pPr>
        <w:jc w:val="both"/>
        <w:rPr>
          <w:lang w:val="bs-Latn-BA"/>
        </w:rPr>
      </w:pPr>
    </w:p>
    <w:p w14:paraId="3F9B11B9" w14:textId="54DFD8C1" w:rsidR="002845A6" w:rsidRDefault="003600DF" w:rsidP="003600DF">
      <w:pPr>
        <w:pStyle w:val="Heading2"/>
        <w:rPr>
          <w:lang w:val="bs-Latn-BA"/>
        </w:rPr>
      </w:pPr>
      <w:bookmarkStart w:id="11" w:name="_Toc242185569"/>
      <w:r w:rsidRPr="003600DF">
        <w:rPr>
          <w:lang w:val="en-GB"/>
        </w:rPr>
        <w:t>Preparations for the Implementation of New Technologies</w:t>
      </w:r>
      <w:bookmarkEnd w:id="11"/>
    </w:p>
    <w:p w14:paraId="1D517AC5" w14:textId="77777777" w:rsidR="003600DF" w:rsidRDefault="003600DF" w:rsidP="002845A6">
      <w:pPr>
        <w:jc w:val="both"/>
        <w:rPr>
          <w:lang w:val="bs-Latn-BA"/>
        </w:rPr>
      </w:pPr>
    </w:p>
    <w:p w14:paraId="76673624" w14:textId="77777777" w:rsidR="003600DF" w:rsidRPr="003600DF" w:rsidRDefault="003600DF" w:rsidP="003600DF">
      <w:pPr>
        <w:jc w:val="both"/>
        <w:rPr>
          <w:b/>
          <w:bCs/>
          <w:i/>
          <w:iCs/>
          <w:lang w:val="bs-Latn-BA"/>
        </w:rPr>
      </w:pPr>
      <w:r w:rsidRPr="003600DF">
        <w:rPr>
          <w:b/>
          <w:bCs/>
          <w:i/>
          <w:iCs/>
          <w:lang w:val="en-GB"/>
        </w:rPr>
        <w:t>Presence of new election technology operators</w:t>
      </w:r>
    </w:p>
    <w:p w14:paraId="7094F69D" w14:textId="77777777" w:rsidR="003600DF" w:rsidRPr="003600DF" w:rsidRDefault="003600DF" w:rsidP="003600DF">
      <w:pPr>
        <w:jc w:val="both"/>
        <w:rPr>
          <w:lang w:val="bs-Latn-BA"/>
        </w:rPr>
      </w:pPr>
      <w:r w:rsidRPr="003600DF">
        <w:rPr>
          <w:lang w:val="en-GB"/>
        </w:rPr>
        <w:t>The new election technology operator was present at 06:00 at 97.4% of observed polling stations, while the operator was absent at 2.6%.</w:t>
      </w:r>
    </w:p>
    <w:p w14:paraId="1DC5E8D6" w14:textId="77777777" w:rsidR="003600DF" w:rsidRPr="003600DF" w:rsidRDefault="003600DF" w:rsidP="003600DF">
      <w:pPr>
        <w:jc w:val="both"/>
        <w:rPr>
          <w:b/>
          <w:bCs/>
          <w:i/>
          <w:iCs/>
          <w:lang w:val="bs-Latn-BA"/>
        </w:rPr>
      </w:pPr>
      <w:r w:rsidRPr="003600DF">
        <w:rPr>
          <w:b/>
          <w:bCs/>
          <w:i/>
          <w:iCs/>
          <w:lang w:val="en-GB"/>
        </w:rPr>
        <w:t>Readiness of specific election technologies for use</w:t>
      </w:r>
    </w:p>
    <w:p w14:paraId="4C8220B3" w14:textId="77777777" w:rsidR="003600DF" w:rsidRPr="003600DF" w:rsidRDefault="003600DF" w:rsidP="003600DF">
      <w:pPr>
        <w:jc w:val="both"/>
        <w:rPr>
          <w:lang w:val="bs-Latn-BA"/>
        </w:rPr>
      </w:pPr>
      <w:r w:rsidRPr="003600DF">
        <w:rPr>
          <w:lang w:val="en-GB"/>
        </w:rPr>
        <w:t>The specific election technologies, namely the biometric voter identification and authentication device and the optical ballot scanner, were operational and ready for use before opening at 99.5% of polling stations, while they were not ready at 0.5%.</w:t>
      </w:r>
    </w:p>
    <w:p w14:paraId="372D4D64" w14:textId="77777777" w:rsidR="003600DF" w:rsidRPr="003600DF" w:rsidRDefault="003600DF" w:rsidP="003600DF">
      <w:pPr>
        <w:jc w:val="both"/>
        <w:rPr>
          <w:b/>
          <w:bCs/>
          <w:i/>
          <w:iCs/>
          <w:lang w:val="bs-Latn-BA"/>
        </w:rPr>
      </w:pPr>
      <w:r w:rsidRPr="003600DF">
        <w:rPr>
          <w:b/>
          <w:bCs/>
          <w:i/>
          <w:iCs/>
          <w:lang w:val="en-GB"/>
        </w:rPr>
        <w:t>Instructions to voters on marking and scanning ballot papers</w:t>
      </w:r>
    </w:p>
    <w:p w14:paraId="5FFED16A" w14:textId="77777777" w:rsidR="003600DF" w:rsidRPr="003600DF" w:rsidRDefault="003600DF" w:rsidP="003600DF">
      <w:pPr>
        <w:jc w:val="both"/>
        <w:rPr>
          <w:lang w:val="bs-Latn-BA"/>
        </w:rPr>
      </w:pPr>
      <w:r w:rsidRPr="003600DF">
        <w:rPr>
          <w:lang w:val="en-GB"/>
        </w:rPr>
        <w:t>The prescribed instructions to voters on marking and scanning ballot papers were prominently displayed at 98.5% of polling stations, while they were not displayed at 1.5%.</w:t>
      </w:r>
    </w:p>
    <w:p w14:paraId="4DB4B26A" w14:textId="77777777" w:rsidR="003600DF" w:rsidRPr="003600DF" w:rsidRDefault="003600DF" w:rsidP="003600DF">
      <w:pPr>
        <w:jc w:val="both"/>
        <w:rPr>
          <w:b/>
          <w:bCs/>
          <w:i/>
          <w:iCs/>
          <w:lang w:val="bs-Latn-BA"/>
        </w:rPr>
      </w:pPr>
      <w:r w:rsidRPr="003600DF">
        <w:rPr>
          <w:b/>
          <w:bCs/>
          <w:i/>
          <w:iCs/>
          <w:lang w:val="en-GB"/>
        </w:rPr>
        <w:t>Initial report from the biometric voter identification and authentication device</w:t>
      </w:r>
    </w:p>
    <w:p w14:paraId="282D5D5B" w14:textId="77777777" w:rsidR="003600DF" w:rsidRPr="003600DF" w:rsidRDefault="003600DF" w:rsidP="003600DF">
      <w:pPr>
        <w:jc w:val="both"/>
        <w:rPr>
          <w:lang w:val="bs-Latn-BA"/>
        </w:rPr>
      </w:pPr>
      <w:r w:rsidRPr="003600DF">
        <w:rPr>
          <w:lang w:val="en-GB"/>
        </w:rPr>
        <w:t>The initial report from the biometric voter identification and authentication device, showing a starting count of “0”, was printed at 99% of polling stations, while it was not printed at 0.6%. The device was not used at 0.5% of polling stations.</w:t>
      </w:r>
    </w:p>
    <w:p w14:paraId="6F634585" w14:textId="77777777" w:rsidR="003600DF" w:rsidRPr="003600DF" w:rsidRDefault="003600DF" w:rsidP="003600DF">
      <w:pPr>
        <w:jc w:val="both"/>
        <w:rPr>
          <w:b/>
          <w:bCs/>
          <w:i/>
          <w:iCs/>
          <w:lang w:val="bs-Latn-BA"/>
        </w:rPr>
      </w:pPr>
      <w:r w:rsidRPr="003600DF">
        <w:rPr>
          <w:b/>
          <w:bCs/>
          <w:i/>
          <w:iCs/>
          <w:lang w:val="en-GB"/>
        </w:rPr>
        <w:t>Initial scanner report</w:t>
      </w:r>
    </w:p>
    <w:p w14:paraId="4E6EFADF" w14:textId="77777777" w:rsidR="003600DF" w:rsidRPr="003600DF" w:rsidRDefault="003600DF" w:rsidP="003600DF">
      <w:pPr>
        <w:jc w:val="both"/>
        <w:rPr>
          <w:lang w:val="bs-Latn-BA"/>
        </w:rPr>
      </w:pPr>
      <w:r w:rsidRPr="003600DF">
        <w:rPr>
          <w:lang w:val="en-GB"/>
        </w:rPr>
        <w:t>The initial scanner report, showing a starting count of “0”, was printed at 99% of polling stations, while it was not printed at 0.5%. The scanner was not used at 0.5% of polling stations.</w:t>
      </w:r>
    </w:p>
    <w:p w14:paraId="129B2B16" w14:textId="77777777" w:rsidR="003600DF" w:rsidRPr="003600DF" w:rsidRDefault="003600DF" w:rsidP="003600DF">
      <w:pPr>
        <w:jc w:val="both"/>
        <w:rPr>
          <w:b/>
          <w:bCs/>
          <w:i/>
          <w:iCs/>
          <w:lang w:val="bs-Latn-BA"/>
        </w:rPr>
      </w:pPr>
      <w:r w:rsidRPr="003600DF">
        <w:rPr>
          <w:b/>
          <w:bCs/>
          <w:i/>
          <w:iCs/>
          <w:lang w:val="en-GB"/>
        </w:rPr>
        <w:t>Observers’ access to initial reports</w:t>
      </w:r>
    </w:p>
    <w:p w14:paraId="65D097F2" w14:textId="77777777" w:rsidR="003600DF" w:rsidRPr="003600DF" w:rsidRDefault="003600DF" w:rsidP="003600DF">
      <w:pPr>
        <w:jc w:val="both"/>
        <w:rPr>
          <w:lang w:val="bs-Latn-BA"/>
        </w:rPr>
      </w:pPr>
      <w:r w:rsidRPr="003600DF">
        <w:rPr>
          <w:lang w:val="en-GB"/>
        </w:rPr>
        <w:t>Observers were allowed to inspect the initial reports from the specific election technologies at 99.8% of polling stations. These technologies were not used at 0.2% of polling stations.</w:t>
      </w:r>
    </w:p>
    <w:p w14:paraId="723BDBC4" w14:textId="77777777" w:rsidR="003600DF" w:rsidRDefault="003600DF" w:rsidP="002845A6">
      <w:pPr>
        <w:jc w:val="both"/>
        <w:rPr>
          <w:lang w:val="bs-Latn-BA"/>
        </w:rPr>
      </w:pPr>
    </w:p>
    <w:tbl>
      <w:tblPr>
        <w:tblW w:w="9355" w:type="dxa"/>
        <w:tblLook w:val="04A0" w:firstRow="1" w:lastRow="0" w:firstColumn="1" w:lastColumn="0" w:noHBand="0" w:noVBand="1"/>
      </w:tblPr>
      <w:tblGrid>
        <w:gridCol w:w="6655"/>
        <w:gridCol w:w="2700"/>
      </w:tblGrid>
      <w:tr w:rsidR="003600DF" w:rsidRPr="00E33979" w14:paraId="5205F29A" w14:textId="77777777" w:rsidTr="00E33979">
        <w:trPr>
          <w:trHeight w:val="310"/>
        </w:trPr>
        <w:tc>
          <w:tcPr>
            <w:tcW w:w="6655" w:type="dxa"/>
            <w:tcBorders>
              <w:top w:val="single" w:sz="4" w:space="0" w:color="auto"/>
              <w:left w:val="single" w:sz="4" w:space="0" w:color="auto"/>
              <w:bottom w:val="single" w:sz="4" w:space="0" w:color="auto"/>
              <w:right w:val="single" w:sz="4" w:space="0" w:color="auto"/>
            </w:tcBorders>
            <w:shd w:val="clear" w:color="000000" w:fill="0B3040"/>
            <w:noWrap/>
            <w:vAlign w:val="bottom"/>
            <w:hideMark/>
          </w:tcPr>
          <w:p w14:paraId="19ADBCEC" w14:textId="26E18EC4" w:rsidR="003600DF" w:rsidRPr="00E33979" w:rsidRDefault="003600DF" w:rsidP="003600DF">
            <w:pPr>
              <w:spacing w:after="0" w:line="240" w:lineRule="auto"/>
              <w:rPr>
                <w:rFonts w:eastAsia="Times New Roman" w:cstheme="minorHAnsi"/>
                <w:b/>
                <w:bCs/>
                <w:color w:val="FFFFFF"/>
              </w:rPr>
            </w:pPr>
            <w:r>
              <w:rPr>
                <w:rFonts w:eastAsia="Times New Roman" w:cstheme="minorHAnsi"/>
                <w:b/>
                <w:bCs/>
                <w:color w:val="FFFFFF"/>
                <w:lang w:val="en-GB"/>
              </w:rPr>
              <w:t>New technologies</w:t>
            </w:r>
          </w:p>
        </w:tc>
        <w:tc>
          <w:tcPr>
            <w:tcW w:w="2700" w:type="dxa"/>
            <w:tcBorders>
              <w:top w:val="single" w:sz="4" w:space="0" w:color="auto"/>
              <w:left w:val="nil"/>
              <w:bottom w:val="single" w:sz="4" w:space="0" w:color="auto"/>
              <w:right w:val="single" w:sz="4" w:space="0" w:color="auto"/>
            </w:tcBorders>
            <w:shd w:val="clear" w:color="000000" w:fill="0B3040"/>
            <w:noWrap/>
            <w:vAlign w:val="bottom"/>
            <w:hideMark/>
          </w:tcPr>
          <w:p w14:paraId="39356F91" w14:textId="041A12F2" w:rsidR="003600DF" w:rsidRPr="00E33979" w:rsidRDefault="003600DF" w:rsidP="003600DF">
            <w:pPr>
              <w:spacing w:after="0" w:line="240" w:lineRule="auto"/>
              <w:ind w:firstLineChars="100" w:firstLine="220"/>
              <w:jc w:val="right"/>
              <w:rPr>
                <w:rFonts w:eastAsia="Times New Roman" w:cstheme="minorHAnsi"/>
                <w:b/>
                <w:bCs/>
                <w:color w:val="FFFFFF"/>
              </w:rPr>
            </w:pPr>
            <w:r>
              <w:rPr>
                <w:rFonts w:eastAsia="Times New Roman" w:cstheme="minorHAnsi"/>
                <w:b/>
                <w:bCs/>
                <w:color w:val="FFFFFF"/>
              </w:rPr>
              <w:t>GE</w:t>
            </w:r>
            <w:r w:rsidRPr="00E33979">
              <w:rPr>
                <w:rFonts w:eastAsia="Times New Roman" w:cstheme="minorHAnsi"/>
                <w:b/>
                <w:bCs/>
                <w:color w:val="FFFFFF"/>
              </w:rPr>
              <w:t xml:space="preserve"> 2026</w:t>
            </w:r>
          </w:p>
        </w:tc>
      </w:tr>
      <w:tr w:rsidR="003600DF" w:rsidRPr="00E33979" w14:paraId="77143F2F" w14:textId="77777777" w:rsidTr="00E33979">
        <w:trPr>
          <w:trHeight w:val="310"/>
        </w:trPr>
        <w:tc>
          <w:tcPr>
            <w:tcW w:w="6655" w:type="dxa"/>
            <w:tcBorders>
              <w:top w:val="nil"/>
              <w:left w:val="single" w:sz="4" w:space="0" w:color="auto"/>
              <w:bottom w:val="single" w:sz="4" w:space="0" w:color="auto"/>
              <w:right w:val="single" w:sz="4" w:space="0" w:color="auto"/>
            </w:tcBorders>
            <w:noWrap/>
            <w:vAlign w:val="bottom"/>
            <w:hideMark/>
          </w:tcPr>
          <w:p w14:paraId="4938F17C" w14:textId="3848FE87" w:rsidR="003600DF" w:rsidRPr="00E33979" w:rsidRDefault="003600DF" w:rsidP="003600DF">
            <w:pPr>
              <w:spacing w:after="0" w:line="240" w:lineRule="auto"/>
              <w:rPr>
                <w:rFonts w:eastAsia="Times New Roman" w:cstheme="minorHAnsi"/>
                <w:color w:val="000000"/>
              </w:rPr>
            </w:pPr>
            <w:r>
              <w:rPr>
                <w:rFonts w:eastAsia="Times New Roman" w:cstheme="minorHAnsi"/>
                <w:color w:val="000000"/>
                <w:lang w:val="en-GB"/>
              </w:rPr>
              <w:t>Made operational</w:t>
            </w:r>
          </w:p>
        </w:tc>
        <w:tc>
          <w:tcPr>
            <w:tcW w:w="2700" w:type="dxa"/>
            <w:tcBorders>
              <w:top w:val="nil"/>
              <w:left w:val="nil"/>
              <w:bottom w:val="single" w:sz="4" w:space="0" w:color="auto"/>
              <w:right w:val="single" w:sz="4" w:space="0" w:color="auto"/>
            </w:tcBorders>
            <w:noWrap/>
            <w:vAlign w:val="bottom"/>
            <w:hideMark/>
          </w:tcPr>
          <w:p w14:paraId="2894FF56" w14:textId="77777777" w:rsidR="003600DF" w:rsidRPr="00E33979" w:rsidRDefault="003600DF" w:rsidP="003600DF">
            <w:pPr>
              <w:spacing w:after="0" w:line="240" w:lineRule="auto"/>
              <w:jc w:val="right"/>
              <w:rPr>
                <w:rFonts w:eastAsia="Times New Roman" w:cstheme="minorHAnsi"/>
                <w:color w:val="000000"/>
              </w:rPr>
            </w:pPr>
            <w:r w:rsidRPr="00E33979">
              <w:rPr>
                <w:rFonts w:eastAsia="Times New Roman" w:cstheme="minorHAnsi"/>
                <w:color w:val="000000"/>
              </w:rPr>
              <w:t>99.50%</w:t>
            </w:r>
          </w:p>
        </w:tc>
      </w:tr>
      <w:tr w:rsidR="003600DF" w:rsidRPr="00E33979" w14:paraId="1A17DADF" w14:textId="77777777" w:rsidTr="00E33979">
        <w:trPr>
          <w:trHeight w:val="310"/>
        </w:trPr>
        <w:tc>
          <w:tcPr>
            <w:tcW w:w="6655" w:type="dxa"/>
            <w:tcBorders>
              <w:top w:val="nil"/>
              <w:left w:val="single" w:sz="4" w:space="0" w:color="auto"/>
              <w:bottom w:val="single" w:sz="4" w:space="0" w:color="auto"/>
              <w:right w:val="single" w:sz="4" w:space="0" w:color="auto"/>
            </w:tcBorders>
            <w:noWrap/>
            <w:vAlign w:val="bottom"/>
            <w:hideMark/>
          </w:tcPr>
          <w:p w14:paraId="5EC8F013" w14:textId="765F3D81" w:rsidR="003600DF" w:rsidRPr="00E33979" w:rsidRDefault="003600DF" w:rsidP="003600DF">
            <w:pPr>
              <w:spacing w:after="0" w:line="240" w:lineRule="auto"/>
              <w:rPr>
                <w:rFonts w:eastAsia="Times New Roman" w:cstheme="minorHAnsi"/>
                <w:color w:val="000000"/>
              </w:rPr>
            </w:pPr>
            <w:r>
              <w:rPr>
                <w:rFonts w:eastAsia="Times New Roman" w:cstheme="minorHAnsi"/>
                <w:color w:val="000000"/>
                <w:lang w:val="en-GB"/>
              </w:rPr>
              <w:t>Identification used</w:t>
            </w:r>
          </w:p>
        </w:tc>
        <w:tc>
          <w:tcPr>
            <w:tcW w:w="2700" w:type="dxa"/>
            <w:tcBorders>
              <w:top w:val="nil"/>
              <w:left w:val="nil"/>
              <w:bottom w:val="single" w:sz="4" w:space="0" w:color="auto"/>
              <w:right w:val="single" w:sz="4" w:space="0" w:color="auto"/>
            </w:tcBorders>
            <w:noWrap/>
            <w:vAlign w:val="bottom"/>
            <w:hideMark/>
          </w:tcPr>
          <w:p w14:paraId="5DAEE86F" w14:textId="77777777" w:rsidR="003600DF" w:rsidRPr="00E33979" w:rsidRDefault="003600DF" w:rsidP="003600DF">
            <w:pPr>
              <w:spacing w:after="0" w:line="240" w:lineRule="auto"/>
              <w:jc w:val="right"/>
              <w:rPr>
                <w:rFonts w:eastAsia="Times New Roman" w:cstheme="minorHAnsi"/>
                <w:color w:val="000000"/>
              </w:rPr>
            </w:pPr>
            <w:r w:rsidRPr="00E33979">
              <w:rPr>
                <w:rFonts w:eastAsia="Times New Roman" w:cstheme="minorHAnsi"/>
                <w:color w:val="000000"/>
              </w:rPr>
              <w:t>99.20%</w:t>
            </w:r>
          </w:p>
        </w:tc>
      </w:tr>
      <w:tr w:rsidR="003600DF" w:rsidRPr="00E33979" w14:paraId="77D5CDDB" w14:textId="77777777" w:rsidTr="00E33979">
        <w:trPr>
          <w:trHeight w:val="310"/>
        </w:trPr>
        <w:tc>
          <w:tcPr>
            <w:tcW w:w="6655" w:type="dxa"/>
            <w:tcBorders>
              <w:top w:val="nil"/>
              <w:left w:val="single" w:sz="4" w:space="0" w:color="auto"/>
              <w:bottom w:val="single" w:sz="4" w:space="0" w:color="auto"/>
              <w:right w:val="single" w:sz="4" w:space="0" w:color="auto"/>
            </w:tcBorders>
            <w:noWrap/>
            <w:vAlign w:val="bottom"/>
            <w:hideMark/>
          </w:tcPr>
          <w:p w14:paraId="203449BF" w14:textId="0308E8DC" w:rsidR="003600DF" w:rsidRPr="00E33979" w:rsidRDefault="003600DF" w:rsidP="003600DF">
            <w:pPr>
              <w:spacing w:after="0" w:line="240" w:lineRule="auto"/>
              <w:rPr>
                <w:rFonts w:eastAsia="Times New Roman" w:cstheme="minorHAnsi"/>
                <w:color w:val="000000"/>
              </w:rPr>
            </w:pPr>
            <w:r>
              <w:rPr>
                <w:rFonts w:eastAsia="Times New Roman" w:cstheme="minorHAnsi"/>
                <w:color w:val="000000"/>
                <w:lang w:val="en-GB"/>
              </w:rPr>
              <w:t>Scanner used</w:t>
            </w:r>
          </w:p>
        </w:tc>
        <w:tc>
          <w:tcPr>
            <w:tcW w:w="2700" w:type="dxa"/>
            <w:tcBorders>
              <w:top w:val="nil"/>
              <w:left w:val="nil"/>
              <w:bottom w:val="single" w:sz="4" w:space="0" w:color="auto"/>
              <w:right w:val="single" w:sz="4" w:space="0" w:color="auto"/>
            </w:tcBorders>
            <w:noWrap/>
            <w:vAlign w:val="bottom"/>
            <w:hideMark/>
          </w:tcPr>
          <w:p w14:paraId="10FDE8B9" w14:textId="77777777" w:rsidR="003600DF" w:rsidRPr="00E33979" w:rsidRDefault="003600DF" w:rsidP="003600DF">
            <w:pPr>
              <w:spacing w:after="0" w:line="240" w:lineRule="auto"/>
              <w:jc w:val="right"/>
              <w:rPr>
                <w:rFonts w:eastAsia="Times New Roman" w:cstheme="minorHAnsi"/>
                <w:color w:val="000000"/>
              </w:rPr>
            </w:pPr>
            <w:r w:rsidRPr="00E33979">
              <w:rPr>
                <w:rFonts w:eastAsia="Times New Roman" w:cstheme="minorHAnsi"/>
                <w:color w:val="000000"/>
              </w:rPr>
              <w:t>99.40%</w:t>
            </w:r>
          </w:p>
        </w:tc>
      </w:tr>
      <w:tr w:rsidR="003600DF" w:rsidRPr="00E33979" w14:paraId="16EE7EE4" w14:textId="77777777" w:rsidTr="00E33979">
        <w:trPr>
          <w:trHeight w:val="310"/>
        </w:trPr>
        <w:tc>
          <w:tcPr>
            <w:tcW w:w="6655" w:type="dxa"/>
            <w:tcBorders>
              <w:top w:val="nil"/>
              <w:left w:val="single" w:sz="4" w:space="0" w:color="auto"/>
              <w:bottom w:val="single" w:sz="4" w:space="0" w:color="auto"/>
              <w:right w:val="single" w:sz="4" w:space="0" w:color="auto"/>
            </w:tcBorders>
            <w:noWrap/>
            <w:vAlign w:val="bottom"/>
            <w:hideMark/>
          </w:tcPr>
          <w:p w14:paraId="604743CA" w14:textId="4F2A83ED" w:rsidR="003600DF" w:rsidRPr="00E33979" w:rsidRDefault="003600DF" w:rsidP="003600DF">
            <w:pPr>
              <w:spacing w:after="0" w:line="240" w:lineRule="auto"/>
              <w:rPr>
                <w:rFonts w:eastAsia="Times New Roman" w:cstheme="minorHAnsi"/>
                <w:color w:val="000000"/>
              </w:rPr>
            </w:pPr>
            <w:r>
              <w:rPr>
                <w:rFonts w:eastAsia="Times New Roman" w:cstheme="minorHAnsi"/>
                <w:color w:val="000000"/>
                <w:lang w:val="en-GB"/>
              </w:rPr>
              <w:lastRenderedPageBreak/>
              <w:t>Identification technical problems</w:t>
            </w:r>
          </w:p>
        </w:tc>
        <w:tc>
          <w:tcPr>
            <w:tcW w:w="2700" w:type="dxa"/>
            <w:tcBorders>
              <w:top w:val="nil"/>
              <w:left w:val="nil"/>
              <w:bottom w:val="single" w:sz="4" w:space="0" w:color="auto"/>
              <w:right w:val="single" w:sz="4" w:space="0" w:color="auto"/>
            </w:tcBorders>
            <w:noWrap/>
            <w:vAlign w:val="bottom"/>
            <w:hideMark/>
          </w:tcPr>
          <w:p w14:paraId="290098B1" w14:textId="77777777" w:rsidR="003600DF" w:rsidRPr="00E33979" w:rsidRDefault="003600DF" w:rsidP="003600DF">
            <w:pPr>
              <w:spacing w:after="0" w:line="240" w:lineRule="auto"/>
              <w:jc w:val="right"/>
              <w:rPr>
                <w:rFonts w:eastAsia="Times New Roman" w:cstheme="minorHAnsi"/>
                <w:color w:val="000000"/>
              </w:rPr>
            </w:pPr>
            <w:r w:rsidRPr="00E33979">
              <w:rPr>
                <w:rFonts w:eastAsia="Times New Roman" w:cstheme="minorHAnsi"/>
                <w:color w:val="000000"/>
              </w:rPr>
              <w:t>14.00%</w:t>
            </w:r>
          </w:p>
        </w:tc>
      </w:tr>
      <w:tr w:rsidR="003600DF" w:rsidRPr="00E33979" w14:paraId="6DE8BFF8" w14:textId="77777777" w:rsidTr="00E33979">
        <w:trPr>
          <w:trHeight w:val="310"/>
        </w:trPr>
        <w:tc>
          <w:tcPr>
            <w:tcW w:w="6655" w:type="dxa"/>
            <w:tcBorders>
              <w:top w:val="nil"/>
              <w:left w:val="single" w:sz="4" w:space="0" w:color="auto"/>
              <w:bottom w:val="single" w:sz="4" w:space="0" w:color="auto"/>
              <w:right w:val="single" w:sz="4" w:space="0" w:color="auto"/>
            </w:tcBorders>
            <w:noWrap/>
            <w:vAlign w:val="bottom"/>
            <w:hideMark/>
          </w:tcPr>
          <w:p w14:paraId="5686BA55" w14:textId="7409756D" w:rsidR="003600DF" w:rsidRPr="00E33979" w:rsidRDefault="003600DF" w:rsidP="003600DF">
            <w:pPr>
              <w:spacing w:after="0" w:line="240" w:lineRule="auto"/>
              <w:rPr>
                <w:rFonts w:eastAsia="Times New Roman" w:cstheme="minorHAnsi"/>
                <w:color w:val="000000"/>
              </w:rPr>
            </w:pPr>
            <w:r>
              <w:rPr>
                <w:rFonts w:eastAsia="Times New Roman" w:cstheme="minorHAnsi"/>
                <w:color w:val="000000"/>
                <w:lang w:val="en-GB"/>
              </w:rPr>
              <w:t>Scanner technical problems</w:t>
            </w:r>
          </w:p>
        </w:tc>
        <w:tc>
          <w:tcPr>
            <w:tcW w:w="2700" w:type="dxa"/>
            <w:tcBorders>
              <w:top w:val="nil"/>
              <w:left w:val="nil"/>
              <w:bottom w:val="single" w:sz="4" w:space="0" w:color="auto"/>
              <w:right w:val="single" w:sz="4" w:space="0" w:color="auto"/>
            </w:tcBorders>
            <w:noWrap/>
            <w:vAlign w:val="bottom"/>
            <w:hideMark/>
          </w:tcPr>
          <w:p w14:paraId="09A72FFD" w14:textId="77777777" w:rsidR="003600DF" w:rsidRPr="00E33979" w:rsidRDefault="003600DF" w:rsidP="003600DF">
            <w:pPr>
              <w:spacing w:after="0" w:line="240" w:lineRule="auto"/>
              <w:jc w:val="right"/>
              <w:rPr>
                <w:rFonts w:eastAsia="Times New Roman" w:cstheme="minorHAnsi"/>
                <w:color w:val="000000"/>
              </w:rPr>
            </w:pPr>
            <w:r w:rsidRPr="00E33979">
              <w:rPr>
                <w:rFonts w:eastAsia="Times New Roman" w:cstheme="minorHAnsi"/>
                <w:color w:val="000000"/>
              </w:rPr>
              <w:t>21.30%</w:t>
            </w:r>
          </w:p>
        </w:tc>
      </w:tr>
      <w:tr w:rsidR="003600DF" w:rsidRPr="00E33979" w14:paraId="7925EF73" w14:textId="77777777" w:rsidTr="00E33979">
        <w:trPr>
          <w:trHeight w:val="310"/>
        </w:trPr>
        <w:tc>
          <w:tcPr>
            <w:tcW w:w="6655" w:type="dxa"/>
            <w:tcBorders>
              <w:top w:val="nil"/>
              <w:left w:val="single" w:sz="4" w:space="0" w:color="auto"/>
              <w:bottom w:val="single" w:sz="4" w:space="0" w:color="auto"/>
              <w:right w:val="single" w:sz="4" w:space="0" w:color="auto"/>
            </w:tcBorders>
            <w:noWrap/>
            <w:vAlign w:val="bottom"/>
            <w:hideMark/>
          </w:tcPr>
          <w:p w14:paraId="15197CBD" w14:textId="322AFD9E" w:rsidR="003600DF" w:rsidRPr="00E33979" w:rsidRDefault="003600DF" w:rsidP="003600DF">
            <w:pPr>
              <w:spacing w:after="0" w:line="240" w:lineRule="auto"/>
              <w:rPr>
                <w:rFonts w:eastAsia="Times New Roman" w:cstheme="minorHAnsi"/>
                <w:color w:val="000000"/>
              </w:rPr>
            </w:pPr>
            <w:r>
              <w:rPr>
                <w:rFonts w:eastAsia="Times New Roman" w:cstheme="minorHAnsi"/>
                <w:color w:val="000000"/>
                <w:lang w:val="en-GB"/>
              </w:rPr>
              <w:t>Identification properly closed</w:t>
            </w:r>
          </w:p>
        </w:tc>
        <w:tc>
          <w:tcPr>
            <w:tcW w:w="2700" w:type="dxa"/>
            <w:tcBorders>
              <w:top w:val="nil"/>
              <w:left w:val="nil"/>
              <w:bottom w:val="single" w:sz="4" w:space="0" w:color="auto"/>
              <w:right w:val="single" w:sz="4" w:space="0" w:color="auto"/>
            </w:tcBorders>
            <w:noWrap/>
            <w:vAlign w:val="bottom"/>
            <w:hideMark/>
          </w:tcPr>
          <w:p w14:paraId="0DD32B04" w14:textId="77777777" w:rsidR="003600DF" w:rsidRPr="00E33979" w:rsidRDefault="003600DF" w:rsidP="003600DF">
            <w:pPr>
              <w:spacing w:after="0" w:line="240" w:lineRule="auto"/>
              <w:jc w:val="right"/>
              <w:rPr>
                <w:rFonts w:eastAsia="Times New Roman" w:cstheme="minorHAnsi"/>
                <w:color w:val="000000"/>
              </w:rPr>
            </w:pPr>
            <w:r w:rsidRPr="00E33979">
              <w:rPr>
                <w:rFonts w:eastAsia="Times New Roman" w:cstheme="minorHAnsi"/>
                <w:color w:val="000000"/>
              </w:rPr>
              <w:t>99.20%</w:t>
            </w:r>
          </w:p>
        </w:tc>
      </w:tr>
      <w:tr w:rsidR="003600DF" w:rsidRPr="00E33979" w14:paraId="0C6C60A7" w14:textId="77777777" w:rsidTr="00E33979">
        <w:trPr>
          <w:trHeight w:val="310"/>
        </w:trPr>
        <w:tc>
          <w:tcPr>
            <w:tcW w:w="6655" w:type="dxa"/>
            <w:tcBorders>
              <w:top w:val="nil"/>
              <w:left w:val="single" w:sz="4" w:space="0" w:color="auto"/>
              <w:bottom w:val="single" w:sz="4" w:space="0" w:color="auto"/>
              <w:right w:val="single" w:sz="4" w:space="0" w:color="auto"/>
            </w:tcBorders>
            <w:noWrap/>
            <w:vAlign w:val="bottom"/>
            <w:hideMark/>
          </w:tcPr>
          <w:p w14:paraId="3F5FF50E" w14:textId="4342B01F" w:rsidR="003600DF" w:rsidRPr="00E33979" w:rsidRDefault="003600DF" w:rsidP="003600DF">
            <w:pPr>
              <w:spacing w:after="0" w:line="240" w:lineRule="auto"/>
              <w:rPr>
                <w:rFonts w:eastAsia="Times New Roman" w:cstheme="minorHAnsi"/>
                <w:color w:val="000000"/>
              </w:rPr>
            </w:pPr>
            <w:r>
              <w:rPr>
                <w:rFonts w:eastAsia="Times New Roman" w:cstheme="minorHAnsi"/>
                <w:color w:val="000000"/>
                <w:lang w:val="en-GB"/>
              </w:rPr>
              <w:t>Scanner properly closed</w:t>
            </w:r>
          </w:p>
        </w:tc>
        <w:tc>
          <w:tcPr>
            <w:tcW w:w="2700" w:type="dxa"/>
            <w:tcBorders>
              <w:top w:val="nil"/>
              <w:left w:val="nil"/>
              <w:bottom w:val="single" w:sz="4" w:space="0" w:color="auto"/>
              <w:right w:val="single" w:sz="4" w:space="0" w:color="auto"/>
            </w:tcBorders>
            <w:noWrap/>
            <w:vAlign w:val="bottom"/>
            <w:hideMark/>
          </w:tcPr>
          <w:p w14:paraId="5F48F1AD" w14:textId="77777777" w:rsidR="003600DF" w:rsidRPr="00E33979" w:rsidRDefault="003600DF" w:rsidP="003600DF">
            <w:pPr>
              <w:spacing w:after="0" w:line="240" w:lineRule="auto"/>
              <w:jc w:val="right"/>
              <w:rPr>
                <w:rFonts w:eastAsia="Times New Roman" w:cstheme="minorHAnsi"/>
                <w:color w:val="000000"/>
              </w:rPr>
            </w:pPr>
            <w:r w:rsidRPr="00E33979">
              <w:rPr>
                <w:rFonts w:eastAsia="Times New Roman" w:cstheme="minorHAnsi"/>
                <w:color w:val="000000"/>
              </w:rPr>
              <w:t>99.40%</w:t>
            </w:r>
          </w:p>
        </w:tc>
      </w:tr>
    </w:tbl>
    <w:p w14:paraId="34C4A23D" w14:textId="77777777" w:rsidR="00E33979" w:rsidRPr="002845A6" w:rsidRDefault="00E33979" w:rsidP="002845A6">
      <w:pPr>
        <w:jc w:val="both"/>
        <w:rPr>
          <w:lang w:val="bs-Latn-BA"/>
        </w:rPr>
      </w:pPr>
    </w:p>
    <w:p w14:paraId="7690C125" w14:textId="471D8CDB" w:rsidR="000225AE" w:rsidRDefault="003600DF" w:rsidP="00243901">
      <w:pPr>
        <w:pStyle w:val="Heading2"/>
        <w:rPr>
          <w:lang w:val="bs-Latn-BA"/>
        </w:rPr>
      </w:pPr>
      <w:bookmarkStart w:id="12" w:name="_Toc242185570"/>
      <w:r>
        <w:rPr>
          <w:lang w:val="bs-Latn-BA"/>
        </w:rPr>
        <w:t>Voting Process</w:t>
      </w:r>
      <w:bookmarkEnd w:id="12"/>
    </w:p>
    <w:p w14:paraId="0B99DDEA" w14:textId="77777777" w:rsidR="003600DF" w:rsidRDefault="003600DF" w:rsidP="001A679D">
      <w:pPr>
        <w:rPr>
          <w:lang w:val="bs-Latn-BA"/>
        </w:rPr>
      </w:pPr>
    </w:p>
    <w:p w14:paraId="72819D9F" w14:textId="77777777" w:rsidR="003600DF" w:rsidRPr="003600DF" w:rsidRDefault="003600DF" w:rsidP="003600DF">
      <w:pPr>
        <w:rPr>
          <w:b/>
          <w:bCs/>
          <w:i/>
          <w:iCs/>
          <w:lang w:val="bs-Latn-BA"/>
        </w:rPr>
      </w:pPr>
      <w:r w:rsidRPr="003600DF">
        <w:rPr>
          <w:b/>
          <w:bCs/>
          <w:i/>
          <w:iCs/>
          <w:lang w:val="en-GB"/>
        </w:rPr>
        <w:t>Discontinuation of the use of voter identification and authentication devices</w:t>
      </w:r>
    </w:p>
    <w:p w14:paraId="7188E2F5" w14:textId="77777777" w:rsidR="003600DF" w:rsidRPr="003600DF" w:rsidRDefault="003600DF" w:rsidP="003600DF">
      <w:pPr>
        <w:rPr>
          <w:lang w:val="bs-Latn-BA"/>
        </w:rPr>
      </w:pPr>
      <w:r w:rsidRPr="003600DF">
        <w:rPr>
          <w:lang w:val="en-GB"/>
        </w:rPr>
        <w:t>None of the observed polling stations discontinued the use of voter identification and authentication devices during voting. At a small proportion, 0.8%, their use had been discontinued earlier, either before or immediately after opening.</w:t>
      </w:r>
    </w:p>
    <w:p w14:paraId="2B77B722" w14:textId="77777777" w:rsidR="003600DF" w:rsidRPr="003600DF" w:rsidRDefault="003600DF" w:rsidP="003600DF">
      <w:pPr>
        <w:rPr>
          <w:b/>
          <w:bCs/>
          <w:i/>
          <w:iCs/>
          <w:lang w:val="bs-Latn-BA"/>
        </w:rPr>
      </w:pPr>
      <w:r w:rsidRPr="003600DF">
        <w:rPr>
          <w:b/>
          <w:bCs/>
          <w:i/>
          <w:iCs/>
          <w:lang w:val="en-GB"/>
        </w:rPr>
        <w:t>Discontinuation of the use of ballot scanners</w:t>
      </w:r>
    </w:p>
    <w:p w14:paraId="2AB95D02" w14:textId="77777777" w:rsidR="003600DF" w:rsidRPr="003600DF" w:rsidRDefault="003600DF" w:rsidP="003600DF">
      <w:pPr>
        <w:rPr>
          <w:lang w:val="bs-Latn-BA"/>
        </w:rPr>
      </w:pPr>
      <w:r w:rsidRPr="003600DF">
        <w:rPr>
          <w:lang w:val="en-GB"/>
        </w:rPr>
        <w:t>None of the observed polling stations discontinued the use of ballot scanners during voting. At a small proportion, 0.6%, their use had been discontinued earlier.</w:t>
      </w:r>
    </w:p>
    <w:p w14:paraId="2431DE69" w14:textId="77777777" w:rsidR="003600DF" w:rsidRPr="003600DF" w:rsidRDefault="003600DF" w:rsidP="003600DF">
      <w:pPr>
        <w:rPr>
          <w:b/>
          <w:bCs/>
          <w:i/>
          <w:iCs/>
          <w:lang w:val="bs-Latn-BA"/>
        </w:rPr>
      </w:pPr>
      <w:r w:rsidRPr="003600DF">
        <w:rPr>
          <w:b/>
          <w:bCs/>
          <w:i/>
          <w:iCs/>
          <w:lang w:val="en-GB"/>
        </w:rPr>
        <w:t>Technical problems with electronic identification and authentication devices</w:t>
      </w:r>
    </w:p>
    <w:p w14:paraId="282E1CF7" w14:textId="77777777" w:rsidR="003600DF" w:rsidRPr="003600DF" w:rsidRDefault="003600DF" w:rsidP="003600DF">
      <w:pPr>
        <w:rPr>
          <w:lang w:val="bs-Latn-BA"/>
        </w:rPr>
      </w:pPr>
      <w:r w:rsidRPr="003600DF">
        <w:rPr>
          <w:lang w:val="en-GB"/>
        </w:rPr>
        <w:t>Technical problems and interruptions in electronic voter identification and authentication that disrupted identification were recorded at 14% of polling stations.</w:t>
      </w:r>
    </w:p>
    <w:p w14:paraId="0C19F9C3" w14:textId="77777777" w:rsidR="003600DF" w:rsidRPr="003600DF" w:rsidRDefault="003600DF" w:rsidP="003600DF">
      <w:pPr>
        <w:rPr>
          <w:b/>
          <w:bCs/>
          <w:i/>
          <w:iCs/>
          <w:lang w:val="bs-Latn-BA"/>
        </w:rPr>
      </w:pPr>
      <w:r w:rsidRPr="003600DF">
        <w:rPr>
          <w:b/>
          <w:bCs/>
          <w:i/>
          <w:iCs/>
          <w:lang w:val="en-GB"/>
        </w:rPr>
        <w:t>Technical problems with ballot scanners</w:t>
      </w:r>
    </w:p>
    <w:p w14:paraId="5B8F72FF" w14:textId="77777777" w:rsidR="003600DF" w:rsidRPr="003600DF" w:rsidRDefault="003600DF" w:rsidP="003600DF">
      <w:pPr>
        <w:rPr>
          <w:lang w:val="bs-Latn-BA"/>
        </w:rPr>
      </w:pPr>
      <w:r w:rsidRPr="003600DF">
        <w:rPr>
          <w:lang w:val="en-GB"/>
        </w:rPr>
        <w:t>Technical problems and interruptions in optical ballot scanning that disrupted voting were recorded at 21.3% of polling stations.</w:t>
      </w:r>
    </w:p>
    <w:p w14:paraId="293B9394" w14:textId="77777777" w:rsidR="003600DF" w:rsidRPr="003600DF" w:rsidRDefault="003600DF" w:rsidP="003600DF">
      <w:pPr>
        <w:rPr>
          <w:b/>
          <w:bCs/>
          <w:i/>
          <w:iCs/>
          <w:lang w:val="bs-Latn-BA"/>
        </w:rPr>
      </w:pPr>
      <w:r w:rsidRPr="003600DF">
        <w:rPr>
          <w:b/>
          <w:bCs/>
          <w:i/>
          <w:iCs/>
          <w:lang w:val="en-GB"/>
        </w:rPr>
        <w:t>Actions taken by polling station committees and operators in the event of technical problems</w:t>
      </w:r>
    </w:p>
    <w:p w14:paraId="6D9960AA" w14:textId="77777777" w:rsidR="003600DF" w:rsidRPr="003600DF" w:rsidRDefault="003600DF" w:rsidP="003600DF">
      <w:pPr>
        <w:rPr>
          <w:lang w:val="bs-Latn-BA"/>
        </w:rPr>
      </w:pPr>
      <w:r w:rsidRPr="003600DF">
        <w:rPr>
          <w:lang w:val="en-GB"/>
        </w:rPr>
        <w:t>In cases where technical problems with the new technologies were recorded during voting, the polling station committee and operator followed the prescribed procedures in 36.1% of cases, while they did not do so in 0.5% of cases.</w:t>
      </w:r>
    </w:p>
    <w:p w14:paraId="301E5A09" w14:textId="77777777" w:rsidR="003600DF" w:rsidRPr="003600DF" w:rsidRDefault="003600DF" w:rsidP="003600DF">
      <w:pPr>
        <w:rPr>
          <w:b/>
          <w:bCs/>
          <w:i/>
          <w:iCs/>
          <w:lang w:val="bs-Latn-BA"/>
        </w:rPr>
      </w:pPr>
      <w:r w:rsidRPr="003600DF">
        <w:rPr>
          <w:b/>
          <w:bCs/>
          <w:i/>
          <w:iCs/>
          <w:lang w:val="en-GB"/>
        </w:rPr>
        <w:t>Insertion of ballot papers without scanning while the scanner was operational</w:t>
      </w:r>
    </w:p>
    <w:p w14:paraId="1770E3EA" w14:textId="77777777" w:rsidR="003600DF" w:rsidRPr="003600DF" w:rsidRDefault="003600DF" w:rsidP="003600DF">
      <w:pPr>
        <w:rPr>
          <w:lang w:val="bs-Latn-BA"/>
        </w:rPr>
      </w:pPr>
      <w:r w:rsidRPr="003600DF">
        <w:rPr>
          <w:lang w:val="en-GB"/>
        </w:rPr>
        <w:t>Cases of allowing ballot papers to be inserted without scanning, despite the scanner being operational, were recorded at 0.2% of polling stations.</w:t>
      </w:r>
    </w:p>
    <w:p w14:paraId="60E436E9" w14:textId="77777777" w:rsidR="003600DF" w:rsidRPr="003600DF" w:rsidRDefault="003600DF" w:rsidP="003600DF">
      <w:pPr>
        <w:rPr>
          <w:b/>
          <w:bCs/>
          <w:i/>
          <w:iCs/>
          <w:lang w:val="bs-Latn-BA"/>
        </w:rPr>
      </w:pPr>
      <w:r w:rsidRPr="003600DF">
        <w:rPr>
          <w:b/>
          <w:bCs/>
          <w:i/>
          <w:iCs/>
          <w:lang w:val="en-GB"/>
        </w:rPr>
        <w:t>Insertion of ballot papers into the scanner by another person</w:t>
      </w:r>
    </w:p>
    <w:p w14:paraId="2E1B7D9C" w14:textId="77777777" w:rsidR="003600DF" w:rsidRPr="003600DF" w:rsidRDefault="003600DF" w:rsidP="003600DF">
      <w:pPr>
        <w:rPr>
          <w:lang w:val="bs-Latn-BA"/>
        </w:rPr>
      </w:pPr>
      <w:r w:rsidRPr="003600DF">
        <w:rPr>
          <w:lang w:val="en-GB"/>
        </w:rPr>
        <w:t>At 1.3% of polling stations, observers noticed that a polling station committee member, an operator or another person inserted ballot papers into the scanner on behalf of a voter.</w:t>
      </w:r>
    </w:p>
    <w:p w14:paraId="6FAE91E6" w14:textId="77777777" w:rsidR="003600DF" w:rsidRPr="003600DF" w:rsidRDefault="003600DF" w:rsidP="003600DF">
      <w:pPr>
        <w:rPr>
          <w:b/>
          <w:bCs/>
          <w:i/>
          <w:iCs/>
          <w:lang w:val="bs-Latn-BA"/>
        </w:rPr>
      </w:pPr>
      <w:r w:rsidRPr="003600DF">
        <w:rPr>
          <w:b/>
          <w:bCs/>
          <w:i/>
          <w:iCs/>
          <w:lang w:val="en-GB"/>
        </w:rPr>
        <w:t>Voting without the required identification documents</w:t>
      </w:r>
    </w:p>
    <w:p w14:paraId="172028A8" w14:textId="77777777" w:rsidR="003600DF" w:rsidRPr="003600DF" w:rsidRDefault="003600DF" w:rsidP="003600DF">
      <w:pPr>
        <w:rPr>
          <w:lang w:val="bs-Latn-BA"/>
        </w:rPr>
      </w:pPr>
      <w:r w:rsidRPr="003600DF">
        <w:rPr>
          <w:lang w:val="en-GB"/>
        </w:rPr>
        <w:t>Cases of voting without the required identification documents were recorded at 0.1% of polling stations.</w:t>
      </w:r>
    </w:p>
    <w:p w14:paraId="47C47180" w14:textId="77777777" w:rsidR="003600DF" w:rsidRPr="003600DF" w:rsidRDefault="003600DF" w:rsidP="003600DF">
      <w:pPr>
        <w:rPr>
          <w:b/>
          <w:bCs/>
          <w:i/>
          <w:iCs/>
          <w:lang w:val="bs-Latn-BA"/>
        </w:rPr>
      </w:pPr>
      <w:r w:rsidRPr="003600DF">
        <w:rPr>
          <w:b/>
          <w:bCs/>
          <w:i/>
          <w:iCs/>
          <w:lang w:val="en-GB"/>
        </w:rPr>
        <w:t>Voting without fingerprint scanning</w:t>
      </w:r>
    </w:p>
    <w:p w14:paraId="56430561" w14:textId="77777777" w:rsidR="003600DF" w:rsidRPr="003600DF" w:rsidRDefault="003600DF" w:rsidP="003600DF">
      <w:pPr>
        <w:rPr>
          <w:lang w:val="bs-Latn-BA"/>
        </w:rPr>
      </w:pPr>
      <w:r w:rsidRPr="003600DF">
        <w:rPr>
          <w:lang w:val="en-GB"/>
        </w:rPr>
        <w:lastRenderedPageBreak/>
        <w:t>Cases of voting without fingerprint scanning were recorded at 39.8% of polling stations (up to 10 cases), while more than 10 such cases were recorded at 3.8% of polling stations.</w:t>
      </w:r>
    </w:p>
    <w:p w14:paraId="643237D2" w14:textId="77777777" w:rsidR="003600DF" w:rsidRPr="003600DF" w:rsidRDefault="003600DF" w:rsidP="003600DF">
      <w:pPr>
        <w:rPr>
          <w:b/>
          <w:bCs/>
          <w:i/>
          <w:iCs/>
          <w:lang w:val="bs-Latn-BA"/>
        </w:rPr>
      </w:pPr>
      <w:r w:rsidRPr="003600DF">
        <w:rPr>
          <w:b/>
          <w:bCs/>
          <w:i/>
          <w:iCs/>
          <w:lang w:val="en-GB"/>
        </w:rPr>
        <w:t>Family voting</w:t>
      </w:r>
    </w:p>
    <w:p w14:paraId="75946E78" w14:textId="77777777" w:rsidR="003600DF" w:rsidRPr="003600DF" w:rsidRDefault="003600DF" w:rsidP="003600DF">
      <w:pPr>
        <w:rPr>
          <w:lang w:val="bs-Latn-BA"/>
        </w:rPr>
      </w:pPr>
      <w:r w:rsidRPr="003600DF">
        <w:rPr>
          <w:lang w:val="en-GB"/>
        </w:rPr>
        <w:t>Family voting, meaning the presence of more than one person in a voting booth regardless of their relationship, was recorded at 44.7% of polling stations (up to 25 cases). More than 25 cases were recorded at 0.2%.</w:t>
      </w:r>
    </w:p>
    <w:p w14:paraId="5A5EE31C" w14:textId="77777777" w:rsidR="003600DF" w:rsidRPr="003600DF" w:rsidRDefault="003600DF" w:rsidP="003600DF">
      <w:pPr>
        <w:rPr>
          <w:b/>
          <w:bCs/>
          <w:i/>
          <w:iCs/>
          <w:lang w:val="bs-Latn-BA"/>
        </w:rPr>
      </w:pPr>
      <w:r w:rsidRPr="003600DF">
        <w:rPr>
          <w:b/>
          <w:bCs/>
          <w:i/>
          <w:iCs/>
          <w:lang w:val="en-GB"/>
        </w:rPr>
        <w:t>Abuse of assistance by another person during voting</w:t>
      </w:r>
    </w:p>
    <w:p w14:paraId="053B8A35" w14:textId="77777777" w:rsidR="003600DF" w:rsidRPr="003600DF" w:rsidRDefault="003600DF" w:rsidP="003600DF">
      <w:pPr>
        <w:rPr>
          <w:lang w:val="bs-Latn-BA"/>
        </w:rPr>
      </w:pPr>
      <w:r w:rsidRPr="003600DF">
        <w:rPr>
          <w:lang w:val="en-GB"/>
        </w:rPr>
        <w:t>Cases in which the same person assisted multiple voters were recorded at 21.3% of polling stations (up to five cases). More than five cases were recorded at 0.1%.</w:t>
      </w:r>
    </w:p>
    <w:p w14:paraId="5831CF58" w14:textId="77777777" w:rsidR="003600DF" w:rsidRPr="003600DF" w:rsidRDefault="003600DF" w:rsidP="003600DF">
      <w:pPr>
        <w:rPr>
          <w:b/>
          <w:bCs/>
          <w:i/>
          <w:iCs/>
          <w:lang w:val="bs-Latn-BA"/>
        </w:rPr>
      </w:pPr>
      <w:r w:rsidRPr="003600DF">
        <w:rPr>
          <w:b/>
          <w:bCs/>
          <w:i/>
          <w:iCs/>
          <w:lang w:val="en-GB"/>
        </w:rPr>
        <w:t>Prevention of abuse of assistance through identification and authentication technology</w:t>
      </w:r>
    </w:p>
    <w:p w14:paraId="09EC56BD" w14:textId="77777777" w:rsidR="003600DF" w:rsidRPr="003600DF" w:rsidRDefault="003600DF" w:rsidP="003600DF">
      <w:pPr>
        <w:rPr>
          <w:lang w:val="bs-Latn-BA"/>
        </w:rPr>
      </w:pPr>
      <w:r w:rsidRPr="003600DF">
        <w:rPr>
          <w:lang w:val="en-GB"/>
        </w:rPr>
        <w:t>Identification and authentication technology prevented assistance being provided to a voter at 13.6% of polling stations (up to five cases).</w:t>
      </w:r>
    </w:p>
    <w:p w14:paraId="4AC83620" w14:textId="77777777" w:rsidR="003600DF" w:rsidRPr="003600DF" w:rsidRDefault="003600DF" w:rsidP="003600DF">
      <w:pPr>
        <w:rPr>
          <w:b/>
          <w:bCs/>
          <w:i/>
          <w:iCs/>
          <w:lang w:val="bs-Latn-BA"/>
        </w:rPr>
      </w:pPr>
      <w:r w:rsidRPr="003600DF">
        <w:rPr>
          <w:b/>
          <w:bCs/>
          <w:i/>
          <w:iCs/>
          <w:lang w:val="en-GB"/>
        </w:rPr>
        <w:t>Evidence or certification of the need for voting assistance</w:t>
      </w:r>
    </w:p>
    <w:p w14:paraId="7DD13C91" w14:textId="77777777" w:rsidR="003600DF" w:rsidRPr="003600DF" w:rsidRDefault="003600DF" w:rsidP="003600DF">
      <w:pPr>
        <w:rPr>
          <w:lang w:val="bs-Latn-BA"/>
        </w:rPr>
      </w:pPr>
      <w:r w:rsidRPr="003600DF">
        <w:rPr>
          <w:lang w:val="en-GB"/>
        </w:rPr>
        <w:t>Of the voters who used another person’s assistance during voting, 26.7% did not have evidence or certification that they actually needed such assistance.</w:t>
      </w:r>
    </w:p>
    <w:p w14:paraId="5F0D89CC" w14:textId="77777777" w:rsidR="003600DF" w:rsidRPr="003600DF" w:rsidRDefault="003600DF" w:rsidP="003600DF">
      <w:pPr>
        <w:rPr>
          <w:b/>
          <w:bCs/>
          <w:i/>
          <w:iCs/>
          <w:lang w:val="bs-Latn-BA"/>
        </w:rPr>
      </w:pPr>
      <w:r w:rsidRPr="003600DF">
        <w:rPr>
          <w:b/>
          <w:bCs/>
          <w:i/>
          <w:iCs/>
          <w:lang w:val="en-GB"/>
        </w:rPr>
        <w:t>Open persuasion or calls to vote for a political entity</w:t>
      </w:r>
    </w:p>
    <w:p w14:paraId="256C5285" w14:textId="77777777" w:rsidR="003600DF" w:rsidRPr="003600DF" w:rsidRDefault="003600DF" w:rsidP="003600DF">
      <w:pPr>
        <w:rPr>
          <w:lang w:val="bs-Latn-BA"/>
        </w:rPr>
      </w:pPr>
      <w:r w:rsidRPr="003600DF">
        <w:rPr>
          <w:lang w:val="en-GB"/>
        </w:rPr>
        <w:t>Open persuasion or calls directed at voters to vote for a particular political entity were recorded at 0.7% of polling stations or in their immediate vicinity.</w:t>
      </w:r>
    </w:p>
    <w:p w14:paraId="47A67203" w14:textId="77777777" w:rsidR="003600DF" w:rsidRPr="003600DF" w:rsidRDefault="003600DF" w:rsidP="003600DF">
      <w:pPr>
        <w:rPr>
          <w:b/>
          <w:bCs/>
          <w:i/>
          <w:iCs/>
          <w:lang w:val="bs-Latn-BA"/>
        </w:rPr>
      </w:pPr>
      <w:r w:rsidRPr="003600DF">
        <w:rPr>
          <w:b/>
          <w:bCs/>
          <w:i/>
          <w:iCs/>
          <w:lang w:val="en-GB"/>
        </w:rPr>
        <w:t>Intimidation and pressure on voters</w:t>
      </w:r>
    </w:p>
    <w:p w14:paraId="5770B1AF" w14:textId="77777777" w:rsidR="003600DF" w:rsidRPr="003600DF" w:rsidRDefault="003600DF" w:rsidP="003600DF">
      <w:pPr>
        <w:rPr>
          <w:lang w:val="bs-Latn-BA"/>
        </w:rPr>
      </w:pPr>
      <w:r w:rsidRPr="003600DF">
        <w:rPr>
          <w:lang w:val="en-GB"/>
        </w:rPr>
        <w:t>Cases of intimidation or pressure on voters were recorded at 0.1% of polling stations or in their immediate vicinity.</w:t>
      </w:r>
    </w:p>
    <w:p w14:paraId="195D6330" w14:textId="77777777" w:rsidR="003600DF" w:rsidRPr="003600DF" w:rsidRDefault="003600DF" w:rsidP="003600DF">
      <w:pPr>
        <w:rPr>
          <w:b/>
          <w:bCs/>
          <w:i/>
          <w:iCs/>
          <w:lang w:val="bs-Latn-BA"/>
        </w:rPr>
      </w:pPr>
      <w:r w:rsidRPr="003600DF">
        <w:rPr>
          <w:b/>
          <w:bCs/>
          <w:i/>
          <w:iCs/>
          <w:lang w:val="en-GB"/>
        </w:rPr>
        <w:t>Photographing ballot papers</w:t>
      </w:r>
    </w:p>
    <w:p w14:paraId="2EB2EF65" w14:textId="77777777" w:rsidR="003600DF" w:rsidRPr="003600DF" w:rsidRDefault="003600DF" w:rsidP="003600DF">
      <w:pPr>
        <w:rPr>
          <w:lang w:val="bs-Latn-BA"/>
        </w:rPr>
      </w:pPr>
      <w:r w:rsidRPr="003600DF">
        <w:rPr>
          <w:lang w:val="en-GB"/>
        </w:rPr>
        <w:t>At 2.9% of polling stations, observers noticed voters photographing their ballot papers in the voting booth.</w:t>
      </w:r>
    </w:p>
    <w:p w14:paraId="2196D00F" w14:textId="77777777" w:rsidR="003600DF" w:rsidRPr="003600DF" w:rsidRDefault="003600DF" w:rsidP="003600DF">
      <w:pPr>
        <w:rPr>
          <w:b/>
          <w:bCs/>
          <w:i/>
          <w:iCs/>
          <w:lang w:val="bs-Latn-BA"/>
        </w:rPr>
      </w:pPr>
      <w:r w:rsidRPr="003600DF">
        <w:rPr>
          <w:b/>
          <w:bCs/>
          <w:i/>
          <w:iCs/>
          <w:lang w:val="en-GB"/>
        </w:rPr>
        <w:t>Unauthorised presence and disruption of voting</w:t>
      </w:r>
    </w:p>
    <w:p w14:paraId="31B8852D" w14:textId="77777777" w:rsidR="003600DF" w:rsidRPr="003600DF" w:rsidRDefault="003600DF" w:rsidP="003600DF">
      <w:pPr>
        <w:rPr>
          <w:lang w:val="bs-Latn-BA"/>
        </w:rPr>
      </w:pPr>
      <w:r w:rsidRPr="003600DF">
        <w:rPr>
          <w:lang w:val="en-GB"/>
        </w:rPr>
        <w:t>At 0.8% of polling stations, unauthorised persons remained unnecessarily on the premises and disrupted voting.</w:t>
      </w:r>
    </w:p>
    <w:p w14:paraId="0ED9CBE5" w14:textId="77777777" w:rsidR="003600DF" w:rsidRPr="003600DF" w:rsidRDefault="003600DF" w:rsidP="003600DF">
      <w:pPr>
        <w:rPr>
          <w:b/>
          <w:bCs/>
          <w:i/>
          <w:iCs/>
          <w:lang w:val="bs-Latn-BA"/>
        </w:rPr>
      </w:pPr>
      <w:r w:rsidRPr="003600DF">
        <w:rPr>
          <w:b/>
          <w:bCs/>
          <w:i/>
          <w:iCs/>
          <w:lang w:val="en-GB"/>
        </w:rPr>
        <w:t>Secrecy of the vote</w:t>
      </w:r>
    </w:p>
    <w:p w14:paraId="546FBAAD" w14:textId="77777777" w:rsidR="003600DF" w:rsidRPr="003600DF" w:rsidRDefault="003600DF" w:rsidP="003600DF">
      <w:pPr>
        <w:rPr>
          <w:lang w:val="bs-Latn-BA"/>
        </w:rPr>
      </w:pPr>
      <w:r w:rsidRPr="003600DF">
        <w:rPr>
          <w:lang w:val="en-GB"/>
        </w:rPr>
        <w:t>Voting secrecy in the booth or during ballot scanning was compromised at 2.8% of polling stations.</w:t>
      </w:r>
    </w:p>
    <w:p w14:paraId="5D595850" w14:textId="77777777" w:rsidR="003600DF" w:rsidRPr="003600DF" w:rsidRDefault="003600DF" w:rsidP="003600DF">
      <w:pPr>
        <w:rPr>
          <w:b/>
          <w:bCs/>
          <w:i/>
          <w:iCs/>
          <w:lang w:val="bs-Latn-BA"/>
        </w:rPr>
      </w:pPr>
      <w:r w:rsidRPr="003600DF">
        <w:rPr>
          <w:b/>
          <w:bCs/>
          <w:i/>
          <w:iCs/>
          <w:lang w:val="en-GB"/>
        </w:rPr>
        <w:t>Other irregularities that could seriously jeopardise voting</w:t>
      </w:r>
    </w:p>
    <w:p w14:paraId="479DCA41" w14:textId="77777777" w:rsidR="003600DF" w:rsidRPr="003600DF" w:rsidRDefault="003600DF" w:rsidP="003600DF">
      <w:pPr>
        <w:rPr>
          <w:lang w:val="bs-Latn-BA"/>
        </w:rPr>
      </w:pPr>
      <w:r w:rsidRPr="003600DF">
        <w:rPr>
          <w:lang w:val="en-GB"/>
        </w:rPr>
        <w:t>Other irregularities that could seriously jeopardise voting were recorded at 0.6% of polling stations.</w:t>
      </w:r>
    </w:p>
    <w:p w14:paraId="0B650D9D" w14:textId="77777777" w:rsidR="003600DF" w:rsidRPr="003600DF" w:rsidRDefault="003600DF" w:rsidP="003600DF">
      <w:pPr>
        <w:rPr>
          <w:b/>
          <w:bCs/>
          <w:i/>
          <w:iCs/>
          <w:lang w:val="bs-Latn-BA"/>
        </w:rPr>
      </w:pPr>
      <w:r w:rsidRPr="003600DF">
        <w:rPr>
          <w:b/>
          <w:bCs/>
          <w:i/>
          <w:iCs/>
          <w:lang w:val="en-GB"/>
        </w:rPr>
        <w:t>Ability to observe voting without obstruction</w:t>
      </w:r>
    </w:p>
    <w:p w14:paraId="3EC7E606" w14:textId="77777777" w:rsidR="003600DF" w:rsidRPr="003600DF" w:rsidRDefault="003600DF" w:rsidP="003600DF">
      <w:pPr>
        <w:rPr>
          <w:lang w:val="bs-Latn-BA"/>
        </w:rPr>
      </w:pPr>
      <w:r w:rsidRPr="003600DF">
        <w:rPr>
          <w:lang w:val="en-GB"/>
        </w:rPr>
        <w:lastRenderedPageBreak/>
        <w:t>Observers were unable to monitor voting without obstruction at 5% of polling stations.</w:t>
      </w:r>
    </w:p>
    <w:p w14:paraId="15D0518B" w14:textId="77777777" w:rsidR="003600DF" w:rsidRPr="003600DF" w:rsidRDefault="003600DF" w:rsidP="003600DF">
      <w:pPr>
        <w:rPr>
          <w:b/>
          <w:bCs/>
          <w:i/>
          <w:iCs/>
          <w:lang w:val="bs-Latn-BA"/>
        </w:rPr>
      </w:pPr>
      <w:r w:rsidRPr="003600DF">
        <w:rPr>
          <w:b/>
          <w:bCs/>
          <w:i/>
          <w:iCs/>
          <w:lang w:val="en-GB"/>
        </w:rPr>
        <w:t>Written comments or complaints by observers</w:t>
      </w:r>
    </w:p>
    <w:p w14:paraId="5E35E3C0" w14:textId="5648FC5F" w:rsidR="003600DF" w:rsidRDefault="003600DF" w:rsidP="001A679D">
      <w:pPr>
        <w:rPr>
          <w:lang w:val="bs-Latn-BA"/>
        </w:rPr>
      </w:pPr>
      <w:r w:rsidRPr="003600DF">
        <w:rPr>
          <w:lang w:val="en-GB"/>
        </w:rPr>
        <w:t>Written comments or complaints by observers were recorded at 9.6% of polling stations during voting.</w:t>
      </w:r>
    </w:p>
    <w:p w14:paraId="459FD209" w14:textId="77777777" w:rsidR="003600DF" w:rsidRDefault="003600DF" w:rsidP="001A679D">
      <w:pPr>
        <w:rPr>
          <w:lang w:val="bs-Latn-BA"/>
        </w:rPr>
      </w:pPr>
    </w:p>
    <w:tbl>
      <w:tblPr>
        <w:tblW w:w="9175" w:type="dxa"/>
        <w:tblLook w:val="04A0" w:firstRow="1" w:lastRow="0" w:firstColumn="1" w:lastColumn="0" w:noHBand="0" w:noVBand="1"/>
      </w:tblPr>
      <w:tblGrid>
        <w:gridCol w:w="6475"/>
        <w:gridCol w:w="1350"/>
        <w:gridCol w:w="1350"/>
      </w:tblGrid>
      <w:tr w:rsidR="003600DF" w:rsidRPr="003D64EB" w14:paraId="09C9EAFF" w14:textId="77777777" w:rsidTr="003D64EB">
        <w:trPr>
          <w:trHeight w:val="310"/>
        </w:trPr>
        <w:tc>
          <w:tcPr>
            <w:tcW w:w="6475" w:type="dxa"/>
            <w:tcBorders>
              <w:top w:val="single" w:sz="4" w:space="0" w:color="auto"/>
              <w:left w:val="single" w:sz="4" w:space="0" w:color="auto"/>
              <w:bottom w:val="single" w:sz="4" w:space="0" w:color="auto"/>
              <w:right w:val="single" w:sz="4" w:space="0" w:color="auto"/>
            </w:tcBorders>
            <w:shd w:val="clear" w:color="000000" w:fill="0B3040"/>
            <w:noWrap/>
            <w:vAlign w:val="bottom"/>
            <w:hideMark/>
          </w:tcPr>
          <w:p w14:paraId="572FA7E5" w14:textId="4A80176D" w:rsidR="003600DF" w:rsidRPr="003D64EB" w:rsidRDefault="003600DF" w:rsidP="003600DF">
            <w:pPr>
              <w:spacing w:after="0" w:line="240" w:lineRule="auto"/>
              <w:rPr>
                <w:rFonts w:eastAsia="Times New Roman" w:cstheme="minorHAnsi"/>
                <w:b/>
                <w:bCs/>
                <w:color w:val="FFFFFF"/>
              </w:rPr>
            </w:pPr>
            <w:r>
              <w:rPr>
                <w:rFonts w:eastAsia="Times New Roman" w:cstheme="minorHAnsi"/>
                <w:b/>
                <w:bCs/>
                <w:color w:val="FFFFFF"/>
                <w:lang w:val="en-GB"/>
              </w:rPr>
              <w:t>Voting process</w:t>
            </w:r>
          </w:p>
        </w:tc>
        <w:tc>
          <w:tcPr>
            <w:tcW w:w="1350" w:type="dxa"/>
            <w:tcBorders>
              <w:top w:val="single" w:sz="4" w:space="0" w:color="auto"/>
              <w:left w:val="nil"/>
              <w:bottom w:val="single" w:sz="4" w:space="0" w:color="auto"/>
              <w:right w:val="single" w:sz="4" w:space="0" w:color="auto"/>
            </w:tcBorders>
            <w:shd w:val="clear" w:color="000000" w:fill="0B3040"/>
            <w:noWrap/>
            <w:vAlign w:val="bottom"/>
            <w:hideMark/>
          </w:tcPr>
          <w:p w14:paraId="5A48E697" w14:textId="005BD217" w:rsidR="003600DF" w:rsidRPr="003D64EB" w:rsidRDefault="003600DF" w:rsidP="003600DF">
            <w:pPr>
              <w:spacing w:after="0" w:line="240" w:lineRule="auto"/>
              <w:ind w:firstLineChars="100" w:firstLine="220"/>
              <w:jc w:val="right"/>
              <w:rPr>
                <w:rFonts w:eastAsia="Times New Roman" w:cstheme="minorHAnsi"/>
                <w:b/>
                <w:bCs/>
                <w:color w:val="FFFFFF"/>
              </w:rPr>
            </w:pPr>
            <w:r>
              <w:rPr>
                <w:rFonts w:eastAsia="Times New Roman" w:cstheme="minorHAnsi"/>
                <w:b/>
                <w:bCs/>
                <w:color w:val="FFFFFF"/>
                <w:lang w:val="en-GB"/>
              </w:rPr>
              <w:t>GE 2022</w:t>
            </w:r>
          </w:p>
        </w:tc>
        <w:tc>
          <w:tcPr>
            <w:tcW w:w="1350" w:type="dxa"/>
            <w:tcBorders>
              <w:top w:val="single" w:sz="4" w:space="0" w:color="auto"/>
              <w:left w:val="nil"/>
              <w:bottom w:val="single" w:sz="4" w:space="0" w:color="auto"/>
              <w:right w:val="single" w:sz="4" w:space="0" w:color="auto"/>
            </w:tcBorders>
            <w:shd w:val="clear" w:color="000000" w:fill="0B3040"/>
            <w:noWrap/>
            <w:vAlign w:val="bottom"/>
            <w:hideMark/>
          </w:tcPr>
          <w:p w14:paraId="39C305FF" w14:textId="15DDCDBA" w:rsidR="003600DF" w:rsidRPr="003D64EB" w:rsidRDefault="003600DF" w:rsidP="003600DF">
            <w:pPr>
              <w:spacing w:after="0" w:line="240" w:lineRule="auto"/>
              <w:ind w:firstLineChars="100" w:firstLine="220"/>
              <w:jc w:val="right"/>
              <w:rPr>
                <w:rFonts w:eastAsia="Times New Roman" w:cstheme="minorHAnsi"/>
                <w:b/>
                <w:bCs/>
                <w:color w:val="FFFFFF"/>
              </w:rPr>
            </w:pPr>
            <w:r>
              <w:rPr>
                <w:rFonts w:eastAsia="Times New Roman" w:cstheme="minorHAnsi"/>
                <w:b/>
                <w:bCs/>
                <w:color w:val="FFFFFF"/>
                <w:lang w:val="en-GB"/>
              </w:rPr>
              <w:t>GE 2026</w:t>
            </w:r>
          </w:p>
        </w:tc>
      </w:tr>
      <w:tr w:rsidR="003600DF" w:rsidRPr="003D64EB" w14:paraId="7DE85129" w14:textId="77777777" w:rsidTr="003D64EB">
        <w:trPr>
          <w:trHeight w:val="310"/>
        </w:trPr>
        <w:tc>
          <w:tcPr>
            <w:tcW w:w="6475" w:type="dxa"/>
            <w:tcBorders>
              <w:top w:val="nil"/>
              <w:left w:val="single" w:sz="4" w:space="0" w:color="auto"/>
              <w:bottom w:val="single" w:sz="4" w:space="0" w:color="auto"/>
              <w:right w:val="single" w:sz="4" w:space="0" w:color="auto"/>
            </w:tcBorders>
            <w:noWrap/>
            <w:vAlign w:val="bottom"/>
            <w:hideMark/>
          </w:tcPr>
          <w:p w14:paraId="2248E692" w14:textId="5F955D94" w:rsidR="003600DF" w:rsidRPr="003D64EB" w:rsidRDefault="003600DF" w:rsidP="003600DF">
            <w:pPr>
              <w:spacing w:after="0" w:line="240" w:lineRule="auto"/>
              <w:rPr>
                <w:rFonts w:eastAsia="Times New Roman" w:cstheme="minorHAnsi"/>
                <w:color w:val="000000"/>
              </w:rPr>
            </w:pPr>
            <w:r>
              <w:rPr>
                <w:rFonts w:eastAsia="Times New Roman" w:cstheme="minorHAnsi"/>
                <w:color w:val="000000"/>
                <w:lang w:val="en-GB"/>
              </w:rPr>
              <w:t>Family voting</w:t>
            </w:r>
          </w:p>
        </w:tc>
        <w:tc>
          <w:tcPr>
            <w:tcW w:w="1350" w:type="dxa"/>
            <w:tcBorders>
              <w:top w:val="nil"/>
              <w:left w:val="nil"/>
              <w:bottom w:val="single" w:sz="4" w:space="0" w:color="auto"/>
              <w:right w:val="single" w:sz="4" w:space="0" w:color="auto"/>
            </w:tcBorders>
            <w:noWrap/>
            <w:vAlign w:val="bottom"/>
            <w:hideMark/>
          </w:tcPr>
          <w:p w14:paraId="61C22FC6" w14:textId="60E7842F" w:rsidR="003600DF" w:rsidRPr="003D64EB" w:rsidRDefault="003600DF" w:rsidP="003600DF">
            <w:pPr>
              <w:spacing w:after="0" w:line="240" w:lineRule="auto"/>
              <w:jc w:val="right"/>
              <w:rPr>
                <w:rFonts w:eastAsia="Times New Roman" w:cstheme="minorHAnsi"/>
                <w:color w:val="000000"/>
              </w:rPr>
            </w:pPr>
            <w:r>
              <w:rPr>
                <w:rFonts w:eastAsia="Times New Roman" w:cstheme="minorHAnsi"/>
                <w:color w:val="000000"/>
                <w:lang w:val="en-GB"/>
              </w:rPr>
              <w:t>52.40%</w:t>
            </w:r>
          </w:p>
        </w:tc>
        <w:tc>
          <w:tcPr>
            <w:tcW w:w="1350" w:type="dxa"/>
            <w:tcBorders>
              <w:top w:val="nil"/>
              <w:left w:val="nil"/>
              <w:bottom w:val="single" w:sz="4" w:space="0" w:color="auto"/>
              <w:right w:val="single" w:sz="4" w:space="0" w:color="auto"/>
            </w:tcBorders>
            <w:noWrap/>
            <w:vAlign w:val="bottom"/>
            <w:hideMark/>
          </w:tcPr>
          <w:p w14:paraId="71AFBCBB" w14:textId="64C41A52" w:rsidR="003600DF" w:rsidRPr="003D64EB" w:rsidRDefault="003600DF" w:rsidP="003600DF">
            <w:pPr>
              <w:spacing w:after="0" w:line="240" w:lineRule="auto"/>
              <w:jc w:val="right"/>
              <w:rPr>
                <w:rFonts w:eastAsia="Times New Roman" w:cstheme="minorHAnsi"/>
                <w:color w:val="000000"/>
              </w:rPr>
            </w:pPr>
            <w:r>
              <w:rPr>
                <w:rFonts w:eastAsia="Times New Roman" w:cstheme="minorHAnsi"/>
                <w:color w:val="000000"/>
                <w:lang w:val="en-GB"/>
              </w:rPr>
              <w:t>44.70%</w:t>
            </w:r>
          </w:p>
        </w:tc>
      </w:tr>
      <w:tr w:rsidR="003600DF" w:rsidRPr="003D64EB" w14:paraId="209F8CC6" w14:textId="77777777" w:rsidTr="003D64EB">
        <w:trPr>
          <w:trHeight w:val="310"/>
        </w:trPr>
        <w:tc>
          <w:tcPr>
            <w:tcW w:w="6475" w:type="dxa"/>
            <w:tcBorders>
              <w:top w:val="nil"/>
              <w:left w:val="single" w:sz="4" w:space="0" w:color="auto"/>
              <w:bottom w:val="single" w:sz="4" w:space="0" w:color="auto"/>
              <w:right w:val="single" w:sz="4" w:space="0" w:color="auto"/>
            </w:tcBorders>
            <w:noWrap/>
            <w:vAlign w:val="bottom"/>
            <w:hideMark/>
          </w:tcPr>
          <w:p w14:paraId="547E7C38" w14:textId="7D2F6A4A" w:rsidR="003600DF" w:rsidRPr="003D64EB" w:rsidRDefault="003600DF" w:rsidP="003600DF">
            <w:pPr>
              <w:spacing w:after="0" w:line="240" w:lineRule="auto"/>
              <w:rPr>
                <w:rFonts w:eastAsia="Times New Roman" w:cstheme="minorHAnsi"/>
                <w:color w:val="000000"/>
              </w:rPr>
            </w:pPr>
            <w:r>
              <w:rPr>
                <w:rFonts w:eastAsia="Times New Roman" w:cstheme="minorHAnsi"/>
                <w:color w:val="000000"/>
                <w:lang w:val="en-GB"/>
              </w:rPr>
              <w:t>Abuse of assistance</w:t>
            </w:r>
          </w:p>
        </w:tc>
        <w:tc>
          <w:tcPr>
            <w:tcW w:w="1350" w:type="dxa"/>
            <w:tcBorders>
              <w:top w:val="nil"/>
              <w:left w:val="nil"/>
              <w:bottom w:val="single" w:sz="4" w:space="0" w:color="auto"/>
              <w:right w:val="single" w:sz="4" w:space="0" w:color="auto"/>
            </w:tcBorders>
            <w:noWrap/>
            <w:vAlign w:val="bottom"/>
            <w:hideMark/>
          </w:tcPr>
          <w:p w14:paraId="13704098" w14:textId="67F5EFE4" w:rsidR="003600DF" w:rsidRPr="003D64EB" w:rsidRDefault="003600DF" w:rsidP="003600DF">
            <w:pPr>
              <w:spacing w:after="0" w:line="240" w:lineRule="auto"/>
              <w:jc w:val="right"/>
              <w:rPr>
                <w:rFonts w:eastAsia="Times New Roman" w:cstheme="minorHAnsi"/>
                <w:color w:val="000000"/>
              </w:rPr>
            </w:pPr>
            <w:r>
              <w:rPr>
                <w:rFonts w:eastAsia="Times New Roman" w:cstheme="minorHAnsi"/>
                <w:color w:val="000000"/>
                <w:lang w:val="en-GB"/>
              </w:rPr>
              <w:t>15.50%</w:t>
            </w:r>
          </w:p>
        </w:tc>
        <w:tc>
          <w:tcPr>
            <w:tcW w:w="1350" w:type="dxa"/>
            <w:tcBorders>
              <w:top w:val="nil"/>
              <w:left w:val="nil"/>
              <w:bottom w:val="single" w:sz="4" w:space="0" w:color="auto"/>
              <w:right w:val="single" w:sz="4" w:space="0" w:color="auto"/>
            </w:tcBorders>
            <w:noWrap/>
            <w:vAlign w:val="bottom"/>
            <w:hideMark/>
          </w:tcPr>
          <w:p w14:paraId="546ACF4D" w14:textId="7D01B761" w:rsidR="003600DF" w:rsidRPr="003D64EB" w:rsidRDefault="003600DF" w:rsidP="003600DF">
            <w:pPr>
              <w:spacing w:after="0" w:line="240" w:lineRule="auto"/>
              <w:jc w:val="right"/>
              <w:rPr>
                <w:rFonts w:eastAsia="Times New Roman" w:cstheme="minorHAnsi"/>
                <w:color w:val="000000"/>
              </w:rPr>
            </w:pPr>
            <w:r>
              <w:rPr>
                <w:rFonts w:eastAsia="Times New Roman" w:cstheme="minorHAnsi"/>
                <w:color w:val="000000"/>
                <w:lang w:val="en-GB"/>
              </w:rPr>
              <w:t>21.30%</w:t>
            </w:r>
          </w:p>
        </w:tc>
      </w:tr>
      <w:tr w:rsidR="003600DF" w:rsidRPr="003D64EB" w14:paraId="421B6311" w14:textId="77777777" w:rsidTr="003D64EB">
        <w:trPr>
          <w:trHeight w:val="310"/>
        </w:trPr>
        <w:tc>
          <w:tcPr>
            <w:tcW w:w="6475" w:type="dxa"/>
            <w:tcBorders>
              <w:top w:val="nil"/>
              <w:left w:val="single" w:sz="4" w:space="0" w:color="auto"/>
              <w:bottom w:val="single" w:sz="4" w:space="0" w:color="auto"/>
              <w:right w:val="single" w:sz="4" w:space="0" w:color="auto"/>
            </w:tcBorders>
            <w:noWrap/>
            <w:vAlign w:val="bottom"/>
            <w:hideMark/>
          </w:tcPr>
          <w:p w14:paraId="23E84C91" w14:textId="7BBD6DD4" w:rsidR="003600DF" w:rsidRPr="003D64EB" w:rsidRDefault="003600DF" w:rsidP="003600DF">
            <w:pPr>
              <w:spacing w:after="0" w:line="240" w:lineRule="auto"/>
              <w:rPr>
                <w:rFonts w:eastAsia="Times New Roman" w:cstheme="minorHAnsi"/>
                <w:color w:val="000000"/>
              </w:rPr>
            </w:pPr>
            <w:r>
              <w:rPr>
                <w:rFonts w:eastAsia="Times New Roman" w:cstheme="minorHAnsi"/>
                <w:color w:val="000000"/>
                <w:lang w:val="en-GB"/>
              </w:rPr>
              <w:t>Improper identification</w:t>
            </w:r>
          </w:p>
        </w:tc>
        <w:tc>
          <w:tcPr>
            <w:tcW w:w="1350" w:type="dxa"/>
            <w:tcBorders>
              <w:top w:val="nil"/>
              <w:left w:val="nil"/>
              <w:bottom w:val="single" w:sz="4" w:space="0" w:color="auto"/>
              <w:right w:val="single" w:sz="4" w:space="0" w:color="auto"/>
            </w:tcBorders>
            <w:noWrap/>
            <w:vAlign w:val="bottom"/>
            <w:hideMark/>
          </w:tcPr>
          <w:p w14:paraId="21CE18D7" w14:textId="7445F69A" w:rsidR="003600DF" w:rsidRPr="003D64EB" w:rsidRDefault="003600DF" w:rsidP="003600DF">
            <w:pPr>
              <w:spacing w:after="0" w:line="240" w:lineRule="auto"/>
              <w:jc w:val="right"/>
              <w:rPr>
                <w:rFonts w:eastAsia="Times New Roman" w:cstheme="minorHAnsi"/>
                <w:color w:val="000000"/>
              </w:rPr>
            </w:pPr>
            <w:r>
              <w:rPr>
                <w:rFonts w:eastAsia="Times New Roman" w:cstheme="minorHAnsi"/>
                <w:color w:val="000000"/>
                <w:lang w:val="en-GB"/>
              </w:rPr>
              <w:t>2.20%</w:t>
            </w:r>
          </w:p>
        </w:tc>
        <w:tc>
          <w:tcPr>
            <w:tcW w:w="1350" w:type="dxa"/>
            <w:tcBorders>
              <w:top w:val="nil"/>
              <w:left w:val="nil"/>
              <w:bottom w:val="single" w:sz="4" w:space="0" w:color="auto"/>
              <w:right w:val="single" w:sz="4" w:space="0" w:color="auto"/>
            </w:tcBorders>
            <w:noWrap/>
            <w:vAlign w:val="bottom"/>
            <w:hideMark/>
          </w:tcPr>
          <w:p w14:paraId="7A9BB27D" w14:textId="4C281F58" w:rsidR="003600DF" w:rsidRPr="003D64EB" w:rsidRDefault="003600DF" w:rsidP="003600DF">
            <w:pPr>
              <w:spacing w:after="0" w:line="240" w:lineRule="auto"/>
              <w:jc w:val="right"/>
              <w:rPr>
                <w:rFonts w:eastAsia="Times New Roman" w:cstheme="minorHAnsi"/>
                <w:color w:val="000000"/>
              </w:rPr>
            </w:pPr>
            <w:r>
              <w:rPr>
                <w:rFonts w:eastAsia="Times New Roman" w:cstheme="minorHAnsi"/>
                <w:color w:val="000000"/>
                <w:lang w:val="en-GB"/>
              </w:rPr>
              <w:t>0.10%</w:t>
            </w:r>
          </w:p>
        </w:tc>
      </w:tr>
      <w:tr w:rsidR="003600DF" w:rsidRPr="003D64EB" w14:paraId="7AA42487" w14:textId="77777777" w:rsidTr="003D64EB">
        <w:trPr>
          <w:trHeight w:val="310"/>
        </w:trPr>
        <w:tc>
          <w:tcPr>
            <w:tcW w:w="6475" w:type="dxa"/>
            <w:tcBorders>
              <w:top w:val="nil"/>
              <w:left w:val="single" w:sz="4" w:space="0" w:color="auto"/>
              <w:bottom w:val="single" w:sz="4" w:space="0" w:color="auto"/>
              <w:right w:val="single" w:sz="4" w:space="0" w:color="auto"/>
            </w:tcBorders>
            <w:noWrap/>
            <w:vAlign w:val="bottom"/>
            <w:hideMark/>
          </w:tcPr>
          <w:p w14:paraId="2FB44E2E" w14:textId="5CBF0E58" w:rsidR="003600DF" w:rsidRPr="003D64EB" w:rsidRDefault="003600DF" w:rsidP="003600DF">
            <w:pPr>
              <w:spacing w:after="0" w:line="240" w:lineRule="auto"/>
              <w:rPr>
                <w:rFonts w:eastAsia="Times New Roman" w:cstheme="minorHAnsi"/>
                <w:color w:val="000000"/>
              </w:rPr>
            </w:pPr>
            <w:r>
              <w:rPr>
                <w:rFonts w:eastAsia="Times New Roman" w:cstheme="minorHAnsi"/>
                <w:color w:val="000000"/>
                <w:lang w:val="en-GB"/>
              </w:rPr>
              <w:t>Carousel voting</w:t>
            </w:r>
          </w:p>
        </w:tc>
        <w:tc>
          <w:tcPr>
            <w:tcW w:w="1350" w:type="dxa"/>
            <w:tcBorders>
              <w:top w:val="nil"/>
              <w:left w:val="nil"/>
              <w:bottom w:val="single" w:sz="4" w:space="0" w:color="auto"/>
              <w:right w:val="single" w:sz="4" w:space="0" w:color="auto"/>
            </w:tcBorders>
            <w:noWrap/>
            <w:vAlign w:val="bottom"/>
            <w:hideMark/>
          </w:tcPr>
          <w:p w14:paraId="33280DBC" w14:textId="239F6ABE" w:rsidR="003600DF" w:rsidRPr="003D64EB" w:rsidRDefault="003600DF" w:rsidP="003600DF">
            <w:pPr>
              <w:spacing w:after="0" w:line="240" w:lineRule="auto"/>
              <w:jc w:val="right"/>
              <w:rPr>
                <w:rFonts w:eastAsia="Times New Roman" w:cstheme="minorHAnsi"/>
                <w:color w:val="000000"/>
              </w:rPr>
            </w:pPr>
            <w:r>
              <w:rPr>
                <w:rFonts w:eastAsia="Times New Roman" w:cstheme="minorHAnsi"/>
                <w:color w:val="000000"/>
                <w:lang w:val="en-GB"/>
              </w:rPr>
              <w:t>0.30%</w:t>
            </w:r>
          </w:p>
        </w:tc>
        <w:tc>
          <w:tcPr>
            <w:tcW w:w="1350" w:type="dxa"/>
            <w:tcBorders>
              <w:top w:val="nil"/>
              <w:left w:val="nil"/>
              <w:bottom w:val="single" w:sz="4" w:space="0" w:color="auto"/>
              <w:right w:val="single" w:sz="4" w:space="0" w:color="auto"/>
            </w:tcBorders>
            <w:noWrap/>
            <w:vAlign w:val="bottom"/>
            <w:hideMark/>
          </w:tcPr>
          <w:p w14:paraId="22A3A2AA" w14:textId="57733A5E" w:rsidR="003600DF" w:rsidRPr="003D64EB" w:rsidRDefault="003600DF" w:rsidP="003600DF">
            <w:pPr>
              <w:spacing w:after="0" w:line="240" w:lineRule="auto"/>
              <w:jc w:val="right"/>
              <w:rPr>
                <w:rFonts w:eastAsia="Times New Roman" w:cstheme="minorHAnsi"/>
                <w:color w:val="000000"/>
              </w:rPr>
            </w:pPr>
            <w:r>
              <w:rPr>
                <w:rFonts w:eastAsia="Times New Roman" w:cstheme="minorHAnsi"/>
                <w:color w:val="000000"/>
                <w:lang w:val="en-GB"/>
              </w:rPr>
              <w:t>0.10%</w:t>
            </w:r>
          </w:p>
        </w:tc>
      </w:tr>
      <w:tr w:rsidR="003600DF" w:rsidRPr="003D64EB" w14:paraId="7296B5D9" w14:textId="77777777" w:rsidTr="003D64EB">
        <w:trPr>
          <w:trHeight w:val="310"/>
        </w:trPr>
        <w:tc>
          <w:tcPr>
            <w:tcW w:w="6475" w:type="dxa"/>
            <w:tcBorders>
              <w:top w:val="nil"/>
              <w:left w:val="single" w:sz="4" w:space="0" w:color="auto"/>
              <w:bottom w:val="single" w:sz="4" w:space="0" w:color="auto"/>
              <w:right w:val="single" w:sz="4" w:space="0" w:color="auto"/>
            </w:tcBorders>
            <w:noWrap/>
            <w:vAlign w:val="bottom"/>
            <w:hideMark/>
          </w:tcPr>
          <w:p w14:paraId="061A47E8" w14:textId="7421FFB1" w:rsidR="003600DF" w:rsidRPr="003D64EB" w:rsidRDefault="003600DF" w:rsidP="003600DF">
            <w:pPr>
              <w:spacing w:after="0" w:line="240" w:lineRule="auto"/>
              <w:rPr>
                <w:rFonts w:eastAsia="Times New Roman" w:cstheme="minorHAnsi"/>
                <w:color w:val="000000"/>
              </w:rPr>
            </w:pPr>
            <w:r>
              <w:rPr>
                <w:rFonts w:eastAsia="Times New Roman" w:cstheme="minorHAnsi"/>
                <w:color w:val="000000"/>
                <w:lang w:val="en-GB"/>
              </w:rPr>
              <w:t>Pressure at polling stations</w:t>
            </w:r>
          </w:p>
        </w:tc>
        <w:tc>
          <w:tcPr>
            <w:tcW w:w="1350" w:type="dxa"/>
            <w:tcBorders>
              <w:top w:val="nil"/>
              <w:left w:val="nil"/>
              <w:bottom w:val="single" w:sz="4" w:space="0" w:color="auto"/>
              <w:right w:val="single" w:sz="4" w:space="0" w:color="auto"/>
            </w:tcBorders>
            <w:noWrap/>
            <w:vAlign w:val="bottom"/>
            <w:hideMark/>
          </w:tcPr>
          <w:p w14:paraId="3945424F" w14:textId="5EBE9255" w:rsidR="003600DF" w:rsidRPr="003D64EB" w:rsidRDefault="003600DF" w:rsidP="003600DF">
            <w:pPr>
              <w:spacing w:after="0" w:line="240" w:lineRule="auto"/>
              <w:jc w:val="right"/>
              <w:rPr>
                <w:rFonts w:eastAsia="Times New Roman" w:cstheme="minorHAnsi"/>
                <w:color w:val="000000"/>
              </w:rPr>
            </w:pPr>
            <w:r>
              <w:rPr>
                <w:rFonts w:eastAsia="Times New Roman" w:cstheme="minorHAnsi"/>
                <w:color w:val="000000"/>
                <w:lang w:val="en-GB"/>
              </w:rPr>
              <w:t>4.70%</w:t>
            </w:r>
          </w:p>
        </w:tc>
        <w:tc>
          <w:tcPr>
            <w:tcW w:w="1350" w:type="dxa"/>
            <w:tcBorders>
              <w:top w:val="nil"/>
              <w:left w:val="nil"/>
              <w:bottom w:val="single" w:sz="4" w:space="0" w:color="auto"/>
              <w:right w:val="single" w:sz="4" w:space="0" w:color="auto"/>
            </w:tcBorders>
            <w:noWrap/>
            <w:vAlign w:val="bottom"/>
            <w:hideMark/>
          </w:tcPr>
          <w:p w14:paraId="310D9EED" w14:textId="477AF277" w:rsidR="003600DF" w:rsidRPr="003D64EB" w:rsidRDefault="003600DF" w:rsidP="003600DF">
            <w:pPr>
              <w:spacing w:after="0" w:line="240" w:lineRule="auto"/>
              <w:jc w:val="right"/>
              <w:rPr>
                <w:rFonts w:eastAsia="Times New Roman" w:cstheme="minorHAnsi"/>
                <w:color w:val="000000"/>
              </w:rPr>
            </w:pPr>
            <w:r>
              <w:rPr>
                <w:rFonts w:eastAsia="Times New Roman" w:cstheme="minorHAnsi"/>
                <w:color w:val="000000"/>
                <w:lang w:val="en-GB"/>
              </w:rPr>
              <w:t>0.10%</w:t>
            </w:r>
          </w:p>
        </w:tc>
      </w:tr>
    </w:tbl>
    <w:p w14:paraId="1ACB382D" w14:textId="77777777" w:rsidR="003D64EB" w:rsidRDefault="003D64EB" w:rsidP="001A679D">
      <w:pPr>
        <w:rPr>
          <w:lang w:val="bs-Latn-BA"/>
        </w:rPr>
      </w:pPr>
    </w:p>
    <w:p w14:paraId="0136D105" w14:textId="083B1E99" w:rsidR="00243901" w:rsidRPr="00243901" w:rsidRDefault="003600DF" w:rsidP="00D05639">
      <w:pPr>
        <w:pStyle w:val="Heading2"/>
        <w:rPr>
          <w:lang w:val="bs-Latn-BA"/>
        </w:rPr>
      </w:pPr>
      <w:bookmarkStart w:id="13" w:name="_Toc242185571"/>
      <w:r w:rsidRPr="003600DF">
        <w:rPr>
          <w:lang w:val="en-GB"/>
        </w:rPr>
        <w:t>Closing of Polling Stations</w:t>
      </w:r>
      <w:bookmarkEnd w:id="13"/>
    </w:p>
    <w:p w14:paraId="2EFD68E9" w14:textId="77777777" w:rsidR="00243901" w:rsidRDefault="00243901" w:rsidP="00243901">
      <w:pPr>
        <w:rPr>
          <w:lang w:val="bs-Latn-BA"/>
        </w:rPr>
      </w:pPr>
    </w:p>
    <w:p w14:paraId="27716955" w14:textId="77777777" w:rsidR="003600DF" w:rsidRPr="003600DF" w:rsidRDefault="003600DF" w:rsidP="003600DF">
      <w:pPr>
        <w:rPr>
          <w:b/>
          <w:bCs/>
          <w:i/>
          <w:iCs/>
          <w:lang w:val="bs-Latn-BA"/>
        </w:rPr>
      </w:pPr>
      <w:r w:rsidRPr="003600DF">
        <w:rPr>
          <w:b/>
          <w:bCs/>
          <w:i/>
          <w:iCs/>
          <w:lang w:val="en-GB"/>
        </w:rPr>
        <w:t>Polling station closing times</w:t>
      </w:r>
    </w:p>
    <w:p w14:paraId="237323B1" w14:textId="1AFD2AD7" w:rsidR="00D05639" w:rsidRPr="00243901" w:rsidRDefault="003600DF" w:rsidP="00243901">
      <w:pPr>
        <w:rPr>
          <w:lang w:val="bs-Latn-BA"/>
        </w:rPr>
      </w:pPr>
      <w:r>
        <w:rPr>
          <w:noProof/>
        </w:rPr>
        <w:drawing>
          <wp:inline distT="0" distB="0" distL="0" distR="0" wp14:anchorId="5547A773" wp14:editId="7E6C6F23">
            <wp:extent cx="5943600" cy="1184910"/>
            <wp:effectExtent l="0" t="0" r="0" b="0"/>
            <wp:docPr id="824824857" name="Picture 824824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43600" cy="1184910"/>
                    </a:xfrm>
                    <a:prstGeom prst="rect">
                      <a:avLst/>
                    </a:prstGeom>
                  </pic:spPr>
                </pic:pic>
              </a:graphicData>
            </a:graphic>
          </wp:inline>
        </w:drawing>
      </w:r>
    </w:p>
    <w:p w14:paraId="53355953" w14:textId="77777777" w:rsidR="003600DF" w:rsidRPr="003600DF" w:rsidRDefault="003600DF" w:rsidP="003600DF">
      <w:pPr>
        <w:jc w:val="both"/>
        <w:rPr>
          <w:lang w:val="bs-Latn-BA"/>
        </w:rPr>
      </w:pPr>
      <w:r w:rsidRPr="003600DF">
        <w:rPr>
          <w:lang w:val="en-GB"/>
        </w:rPr>
        <w:t>The proportion of polling stations that closed at 19:00 was 58.7%. A further 24.9% closed between 19:01 and 19:15, 13.3% between 19:16 and 20:00, and 3.1% after 20:00.</w:t>
      </w:r>
    </w:p>
    <w:tbl>
      <w:tblPr>
        <w:tblW w:w="9355" w:type="dxa"/>
        <w:tblLook w:val="04A0" w:firstRow="1" w:lastRow="0" w:firstColumn="1" w:lastColumn="0" w:noHBand="0" w:noVBand="1"/>
      </w:tblPr>
      <w:tblGrid>
        <w:gridCol w:w="6475"/>
        <w:gridCol w:w="1440"/>
        <w:gridCol w:w="1440"/>
      </w:tblGrid>
      <w:tr w:rsidR="003600DF" w:rsidRPr="00611CAF" w14:paraId="2BFB993F" w14:textId="77777777" w:rsidTr="00611CAF">
        <w:trPr>
          <w:trHeight w:val="310"/>
        </w:trPr>
        <w:tc>
          <w:tcPr>
            <w:tcW w:w="6475" w:type="dxa"/>
            <w:tcBorders>
              <w:top w:val="single" w:sz="4" w:space="0" w:color="auto"/>
              <w:left w:val="single" w:sz="4" w:space="0" w:color="auto"/>
              <w:bottom w:val="single" w:sz="4" w:space="0" w:color="auto"/>
              <w:right w:val="single" w:sz="4" w:space="0" w:color="auto"/>
            </w:tcBorders>
            <w:shd w:val="clear" w:color="000000" w:fill="0B3040"/>
            <w:noWrap/>
            <w:vAlign w:val="bottom"/>
            <w:hideMark/>
          </w:tcPr>
          <w:p w14:paraId="3F45E6A5" w14:textId="31348787" w:rsidR="003600DF" w:rsidRPr="00611CAF" w:rsidRDefault="003600DF" w:rsidP="003600DF">
            <w:pPr>
              <w:spacing w:after="0" w:line="240" w:lineRule="auto"/>
              <w:rPr>
                <w:rFonts w:eastAsia="Times New Roman" w:cstheme="minorHAnsi"/>
                <w:b/>
                <w:bCs/>
                <w:color w:val="FFFFFF"/>
              </w:rPr>
            </w:pPr>
            <w:r>
              <w:rPr>
                <w:rFonts w:eastAsia="Times New Roman" w:cstheme="minorHAnsi"/>
                <w:b/>
                <w:bCs/>
                <w:color w:val="FFFFFF"/>
                <w:lang w:val="en-GB"/>
              </w:rPr>
              <w:t>Closing time</w:t>
            </w:r>
          </w:p>
        </w:tc>
        <w:tc>
          <w:tcPr>
            <w:tcW w:w="1440" w:type="dxa"/>
            <w:tcBorders>
              <w:top w:val="single" w:sz="4" w:space="0" w:color="auto"/>
              <w:left w:val="nil"/>
              <w:bottom w:val="single" w:sz="4" w:space="0" w:color="auto"/>
              <w:right w:val="single" w:sz="4" w:space="0" w:color="auto"/>
            </w:tcBorders>
            <w:shd w:val="clear" w:color="000000" w:fill="0B3040"/>
            <w:noWrap/>
            <w:vAlign w:val="bottom"/>
            <w:hideMark/>
          </w:tcPr>
          <w:p w14:paraId="77AE1EDB" w14:textId="7F707129" w:rsidR="003600DF" w:rsidRPr="00611CAF" w:rsidRDefault="003600DF" w:rsidP="003600DF">
            <w:pPr>
              <w:spacing w:after="0" w:line="240" w:lineRule="auto"/>
              <w:ind w:firstLineChars="100" w:firstLine="220"/>
              <w:jc w:val="right"/>
              <w:rPr>
                <w:rFonts w:eastAsia="Times New Roman" w:cstheme="minorHAnsi"/>
                <w:b/>
                <w:bCs/>
                <w:color w:val="FFFFFF"/>
              </w:rPr>
            </w:pPr>
            <w:r>
              <w:rPr>
                <w:rFonts w:eastAsia="Times New Roman" w:cstheme="minorHAnsi"/>
                <w:b/>
                <w:bCs/>
                <w:color w:val="FFFFFF"/>
                <w:lang w:val="en-GB"/>
              </w:rPr>
              <w:t>GE 2022</w:t>
            </w:r>
          </w:p>
        </w:tc>
        <w:tc>
          <w:tcPr>
            <w:tcW w:w="1440" w:type="dxa"/>
            <w:tcBorders>
              <w:top w:val="single" w:sz="4" w:space="0" w:color="auto"/>
              <w:left w:val="nil"/>
              <w:bottom w:val="single" w:sz="4" w:space="0" w:color="auto"/>
              <w:right w:val="single" w:sz="4" w:space="0" w:color="auto"/>
            </w:tcBorders>
            <w:shd w:val="clear" w:color="000000" w:fill="0B3040"/>
            <w:noWrap/>
            <w:vAlign w:val="bottom"/>
            <w:hideMark/>
          </w:tcPr>
          <w:p w14:paraId="6DE2AC5F" w14:textId="2B8ECB84" w:rsidR="003600DF" w:rsidRPr="00611CAF" w:rsidRDefault="003600DF" w:rsidP="003600DF">
            <w:pPr>
              <w:spacing w:after="0" w:line="240" w:lineRule="auto"/>
              <w:ind w:firstLineChars="100" w:firstLine="220"/>
              <w:jc w:val="right"/>
              <w:rPr>
                <w:rFonts w:eastAsia="Times New Roman" w:cstheme="minorHAnsi"/>
                <w:b/>
                <w:bCs/>
                <w:color w:val="FFFFFF"/>
              </w:rPr>
            </w:pPr>
            <w:r>
              <w:rPr>
                <w:rFonts w:eastAsia="Times New Roman" w:cstheme="minorHAnsi"/>
                <w:b/>
                <w:bCs/>
                <w:color w:val="FFFFFF"/>
                <w:lang w:val="en-GB"/>
              </w:rPr>
              <w:t>GE 2026</w:t>
            </w:r>
          </w:p>
        </w:tc>
      </w:tr>
      <w:tr w:rsidR="003600DF" w:rsidRPr="00611CAF" w14:paraId="0DF87612" w14:textId="77777777" w:rsidTr="00611CAF">
        <w:trPr>
          <w:trHeight w:val="310"/>
        </w:trPr>
        <w:tc>
          <w:tcPr>
            <w:tcW w:w="6475" w:type="dxa"/>
            <w:tcBorders>
              <w:top w:val="nil"/>
              <w:left w:val="single" w:sz="4" w:space="0" w:color="auto"/>
              <w:bottom w:val="single" w:sz="4" w:space="0" w:color="auto"/>
              <w:right w:val="single" w:sz="4" w:space="0" w:color="auto"/>
            </w:tcBorders>
            <w:noWrap/>
            <w:vAlign w:val="bottom"/>
            <w:hideMark/>
          </w:tcPr>
          <w:p w14:paraId="6E32CC8B" w14:textId="5F6CD9FF" w:rsidR="003600DF" w:rsidRPr="00611CAF" w:rsidRDefault="003600DF" w:rsidP="003600DF">
            <w:pPr>
              <w:spacing w:after="0" w:line="240" w:lineRule="auto"/>
              <w:rPr>
                <w:rFonts w:eastAsia="Times New Roman" w:cstheme="minorHAnsi"/>
                <w:color w:val="000000"/>
              </w:rPr>
            </w:pPr>
            <w:r>
              <w:rPr>
                <w:rFonts w:eastAsia="Times New Roman" w:cstheme="minorHAnsi"/>
                <w:color w:val="000000"/>
                <w:lang w:val="en-GB"/>
              </w:rPr>
              <w:t>Exactly at 19:00</w:t>
            </w:r>
          </w:p>
        </w:tc>
        <w:tc>
          <w:tcPr>
            <w:tcW w:w="1440" w:type="dxa"/>
            <w:tcBorders>
              <w:top w:val="nil"/>
              <w:left w:val="nil"/>
              <w:bottom w:val="single" w:sz="4" w:space="0" w:color="auto"/>
              <w:right w:val="single" w:sz="4" w:space="0" w:color="auto"/>
            </w:tcBorders>
            <w:noWrap/>
            <w:vAlign w:val="bottom"/>
            <w:hideMark/>
          </w:tcPr>
          <w:p w14:paraId="2DDDD55A" w14:textId="44E77AC1" w:rsidR="003600DF" w:rsidRPr="00611CAF" w:rsidRDefault="003600DF" w:rsidP="003600DF">
            <w:pPr>
              <w:spacing w:after="0" w:line="240" w:lineRule="auto"/>
              <w:jc w:val="right"/>
              <w:rPr>
                <w:rFonts w:eastAsia="Times New Roman" w:cstheme="minorHAnsi"/>
                <w:color w:val="000000"/>
              </w:rPr>
            </w:pPr>
            <w:r>
              <w:rPr>
                <w:rFonts w:eastAsia="Times New Roman" w:cstheme="minorHAnsi"/>
                <w:color w:val="000000"/>
                <w:lang w:val="en-GB"/>
              </w:rPr>
              <w:t>79.80%</w:t>
            </w:r>
          </w:p>
        </w:tc>
        <w:tc>
          <w:tcPr>
            <w:tcW w:w="1440" w:type="dxa"/>
            <w:tcBorders>
              <w:top w:val="nil"/>
              <w:left w:val="nil"/>
              <w:bottom w:val="single" w:sz="4" w:space="0" w:color="auto"/>
              <w:right w:val="single" w:sz="4" w:space="0" w:color="auto"/>
            </w:tcBorders>
            <w:noWrap/>
            <w:vAlign w:val="bottom"/>
            <w:hideMark/>
          </w:tcPr>
          <w:p w14:paraId="324EA40E" w14:textId="30F9C27D" w:rsidR="003600DF" w:rsidRPr="00611CAF" w:rsidRDefault="003600DF" w:rsidP="003600DF">
            <w:pPr>
              <w:spacing w:after="0" w:line="240" w:lineRule="auto"/>
              <w:jc w:val="right"/>
              <w:rPr>
                <w:rFonts w:eastAsia="Times New Roman" w:cstheme="minorHAnsi"/>
                <w:color w:val="000000"/>
              </w:rPr>
            </w:pPr>
            <w:r>
              <w:rPr>
                <w:rFonts w:eastAsia="Times New Roman" w:cstheme="minorHAnsi"/>
                <w:color w:val="000000"/>
                <w:lang w:val="en-GB"/>
              </w:rPr>
              <w:t>58.70%</w:t>
            </w:r>
          </w:p>
        </w:tc>
      </w:tr>
      <w:tr w:rsidR="003600DF" w:rsidRPr="00611CAF" w14:paraId="3F46872A" w14:textId="77777777" w:rsidTr="00611CAF">
        <w:trPr>
          <w:trHeight w:val="310"/>
        </w:trPr>
        <w:tc>
          <w:tcPr>
            <w:tcW w:w="6475" w:type="dxa"/>
            <w:tcBorders>
              <w:top w:val="nil"/>
              <w:left w:val="single" w:sz="4" w:space="0" w:color="auto"/>
              <w:bottom w:val="single" w:sz="4" w:space="0" w:color="auto"/>
              <w:right w:val="single" w:sz="4" w:space="0" w:color="auto"/>
            </w:tcBorders>
            <w:noWrap/>
            <w:vAlign w:val="bottom"/>
            <w:hideMark/>
          </w:tcPr>
          <w:p w14:paraId="0FD640DF" w14:textId="37EA8AFF" w:rsidR="003600DF" w:rsidRPr="00611CAF" w:rsidRDefault="003600DF" w:rsidP="003600DF">
            <w:pPr>
              <w:spacing w:after="0" w:line="240" w:lineRule="auto"/>
              <w:rPr>
                <w:rFonts w:eastAsia="Times New Roman" w:cstheme="minorHAnsi"/>
                <w:color w:val="000000"/>
              </w:rPr>
            </w:pPr>
            <w:r>
              <w:rPr>
                <w:rFonts w:eastAsia="Times New Roman" w:cstheme="minorHAnsi"/>
                <w:color w:val="000000"/>
                <w:lang w:val="en-GB"/>
              </w:rPr>
              <w:t>19:01 - 19:15</w:t>
            </w:r>
          </w:p>
        </w:tc>
        <w:tc>
          <w:tcPr>
            <w:tcW w:w="1440" w:type="dxa"/>
            <w:tcBorders>
              <w:top w:val="nil"/>
              <w:left w:val="nil"/>
              <w:bottom w:val="single" w:sz="4" w:space="0" w:color="auto"/>
              <w:right w:val="single" w:sz="4" w:space="0" w:color="auto"/>
            </w:tcBorders>
            <w:noWrap/>
            <w:vAlign w:val="bottom"/>
            <w:hideMark/>
          </w:tcPr>
          <w:p w14:paraId="2983648F" w14:textId="169E3DCA" w:rsidR="003600DF" w:rsidRPr="00611CAF" w:rsidRDefault="003600DF" w:rsidP="003600DF">
            <w:pPr>
              <w:spacing w:after="0" w:line="240" w:lineRule="auto"/>
              <w:jc w:val="right"/>
              <w:rPr>
                <w:rFonts w:eastAsia="Times New Roman" w:cstheme="minorHAnsi"/>
                <w:color w:val="000000"/>
              </w:rPr>
            </w:pPr>
            <w:r>
              <w:rPr>
                <w:rFonts w:eastAsia="Times New Roman" w:cstheme="minorHAnsi"/>
                <w:color w:val="000000"/>
                <w:lang w:val="en-GB"/>
              </w:rPr>
              <w:t>16.80%</w:t>
            </w:r>
          </w:p>
        </w:tc>
        <w:tc>
          <w:tcPr>
            <w:tcW w:w="1440" w:type="dxa"/>
            <w:tcBorders>
              <w:top w:val="nil"/>
              <w:left w:val="nil"/>
              <w:bottom w:val="single" w:sz="4" w:space="0" w:color="auto"/>
              <w:right w:val="single" w:sz="4" w:space="0" w:color="auto"/>
            </w:tcBorders>
            <w:noWrap/>
            <w:vAlign w:val="bottom"/>
            <w:hideMark/>
          </w:tcPr>
          <w:p w14:paraId="30B5889C" w14:textId="71E991B7" w:rsidR="003600DF" w:rsidRPr="00611CAF" w:rsidRDefault="003600DF" w:rsidP="003600DF">
            <w:pPr>
              <w:spacing w:after="0" w:line="240" w:lineRule="auto"/>
              <w:jc w:val="right"/>
              <w:rPr>
                <w:rFonts w:eastAsia="Times New Roman" w:cstheme="minorHAnsi"/>
                <w:color w:val="000000"/>
              </w:rPr>
            </w:pPr>
            <w:r>
              <w:rPr>
                <w:rFonts w:eastAsia="Times New Roman" w:cstheme="minorHAnsi"/>
                <w:color w:val="000000"/>
                <w:lang w:val="en-GB"/>
              </w:rPr>
              <w:t>24.90%</w:t>
            </w:r>
          </w:p>
        </w:tc>
      </w:tr>
      <w:tr w:rsidR="003600DF" w:rsidRPr="00611CAF" w14:paraId="1AEE9EF7" w14:textId="77777777" w:rsidTr="00611CAF">
        <w:trPr>
          <w:trHeight w:val="310"/>
        </w:trPr>
        <w:tc>
          <w:tcPr>
            <w:tcW w:w="6475" w:type="dxa"/>
            <w:tcBorders>
              <w:top w:val="nil"/>
              <w:left w:val="single" w:sz="4" w:space="0" w:color="auto"/>
              <w:bottom w:val="single" w:sz="4" w:space="0" w:color="auto"/>
              <w:right w:val="single" w:sz="4" w:space="0" w:color="auto"/>
            </w:tcBorders>
            <w:noWrap/>
            <w:vAlign w:val="bottom"/>
            <w:hideMark/>
          </w:tcPr>
          <w:p w14:paraId="0FBC1C78" w14:textId="03DBD38A" w:rsidR="003600DF" w:rsidRPr="00611CAF" w:rsidRDefault="003600DF" w:rsidP="003600DF">
            <w:pPr>
              <w:spacing w:after="0" w:line="240" w:lineRule="auto"/>
              <w:rPr>
                <w:rFonts w:eastAsia="Times New Roman" w:cstheme="minorHAnsi"/>
                <w:color w:val="000000"/>
              </w:rPr>
            </w:pPr>
            <w:r>
              <w:rPr>
                <w:rFonts w:eastAsia="Times New Roman" w:cstheme="minorHAnsi"/>
                <w:color w:val="000000"/>
                <w:lang w:val="en-GB"/>
              </w:rPr>
              <w:t>19:16 - 20:00</w:t>
            </w:r>
          </w:p>
        </w:tc>
        <w:tc>
          <w:tcPr>
            <w:tcW w:w="1440" w:type="dxa"/>
            <w:tcBorders>
              <w:top w:val="nil"/>
              <w:left w:val="nil"/>
              <w:bottom w:val="single" w:sz="4" w:space="0" w:color="auto"/>
              <w:right w:val="single" w:sz="4" w:space="0" w:color="auto"/>
            </w:tcBorders>
            <w:noWrap/>
            <w:vAlign w:val="bottom"/>
            <w:hideMark/>
          </w:tcPr>
          <w:p w14:paraId="3E9CE2A3" w14:textId="285DCD9D" w:rsidR="003600DF" w:rsidRPr="00611CAF" w:rsidRDefault="003600DF" w:rsidP="003600DF">
            <w:pPr>
              <w:spacing w:after="0" w:line="240" w:lineRule="auto"/>
              <w:jc w:val="right"/>
              <w:rPr>
                <w:rFonts w:eastAsia="Times New Roman" w:cstheme="minorHAnsi"/>
                <w:color w:val="000000"/>
              </w:rPr>
            </w:pPr>
            <w:r>
              <w:rPr>
                <w:rFonts w:eastAsia="Times New Roman" w:cstheme="minorHAnsi"/>
                <w:color w:val="000000"/>
                <w:lang w:val="en-GB"/>
              </w:rPr>
              <w:t>3.20%</w:t>
            </w:r>
          </w:p>
        </w:tc>
        <w:tc>
          <w:tcPr>
            <w:tcW w:w="1440" w:type="dxa"/>
            <w:tcBorders>
              <w:top w:val="nil"/>
              <w:left w:val="nil"/>
              <w:bottom w:val="single" w:sz="4" w:space="0" w:color="auto"/>
              <w:right w:val="single" w:sz="4" w:space="0" w:color="auto"/>
            </w:tcBorders>
            <w:noWrap/>
            <w:vAlign w:val="bottom"/>
            <w:hideMark/>
          </w:tcPr>
          <w:p w14:paraId="23AF6627" w14:textId="429B986F" w:rsidR="003600DF" w:rsidRPr="00611CAF" w:rsidRDefault="003600DF" w:rsidP="003600DF">
            <w:pPr>
              <w:spacing w:after="0" w:line="240" w:lineRule="auto"/>
              <w:jc w:val="right"/>
              <w:rPr>
                <w:rFonts w:eastAsia="Times New Roman" w:cstheme="minorHAnsi"/>
                <w:color w:val="000000"/>
              </w:rPr>
            </w:pPr>
            <w:r>
              <w:rPr>
                <w:rFonts w:eastAsia="Times New Roman" w:cstheme="minorHAnsi"/>
                <w:color w:val="000000"/>
                <w:lang w:val="en-GB"/>
              </w:rPr>
              <w:t>13.30%</w:t>
            </w:r>
          </w:p>
        </w:tc>
      </w:tr>
      <w:tr w:rsidR="003600DF" w:rsidRPr="00611CAF" w14:paraId="72ACDC9A" w14:textId="77777777" w:rsidTr="00611CAF">
        <w:trPr>
          <w:trHeight w:val="310"/>
        </w:trPr>
        <w:tc>
          <w:tcPr>
            <w:tcW w:w="6475" w:type="dxa"/>
            <w:tcBorders>
              <w:top w:val="nil"/>
              <w:left w:val="single" w:sz="4" w:space="0" w:color="auto"/>
              <w:bottom w:val="single" w:sz="4" w:space="0" w:color="auto"/>
              <w:right w:val="single" w:sz="4" w:space="0" w:color="auto"/>
            </w:tcBorders>
            <w:noWrap/>
            <w:vAlign w:val="bottom"/>
            <w:hideMark/>
          </w:tcPr>
          <w:p w14:paraId="4F55376E" w14:textId="6A5C8C5D" w:rsidR="003600DF" w:rsidRPr="00611CAF" w:rsidRDefault="003600DF" w:rsidP="003600DF">
            <w:pPr>
              <w:spacing w:after="0" w:line="240" w:lineRule="auto"/>
              <w:rPr>
                <w:rFonts w:eastAsia="Times New Roman" w:cstheme="minorHAnsi"/>
                <w:color w:val="000000"/>
              </w:rPr>
            </w:pPr>
            <w:r>
              <w:rPr>
                <w:rFonts w:eastAsia="Times New Roman" w:cstheme="minorHAnsi"/>
                <w:color w:val="000000"/>
                <w:lang w:val="en-GB"/>
              </w:rPr>
              <w:t>After 20:00</w:t>
            </w:r>
          </w:p>
        </w:tc>
        <w:tc>
          <w:tcPr>
            <w:tcW w:w="1440" w:type="dxa"/>
            <w:tcBorders>
              <w:top w:val="nil"/>
              <w:left w:val="nil"/>
              <w:bottom w:val="single" w:sz="4" w:space="0" w:color="auto"/>
              <w:right w:val="single" w:sz="4" w:space="0" w:color="auto"/>
            </w:tcBorders>
            <w:noWrap/>
            <w:vAlign w:val="bottom"/>
            <w:hideMark/>
          </w:tcPr>
          <w:p w14:paraId="133C5EAA" w14:textId="3CF460A9" w:rsidR="003600DF" w:rsidRPr="00611CAF" w:rsidRDefault="003600DF" w:rsidP="003600DF">
            <w:pPr>
              <w:spacing w:after="0" w:line="240" w:lineRule="auto"/>
              <w:jc w:val="right"/>
              <w:rPr>
                <w:rFonts w:eastAsia="Times New Roman" w:cstheme="minorHAnsi"/>
                <w:color w:val="000000"/>
              </w:rPr>
            </w:pPr>
            <w:r>
              <w:rPr>
                <w:rFonts w:eastAsia="Times New Roman" w:cstheme="minorHAnsi"/>
                <w:color w:val="000000"/>
                <w:lang w:val="en-GB"/>
              </w:rPr>
              <w:t>0.20%</w:t>
            </w:r>
          </w:p>
        </w:tc>
        <w:tc>
          <w:tcPr>
            <w:tcW w:w="1440" w:type="dxa"/>
            <w:tcBorders>
              <w:top w:val="nil"/>
              <w:left w:val="nil"/>
              <w:bottom w:val="single" w:sz="4" w:space="0" w:color="auto"/>
              <w:right w:val="single" w:sz="4" w:space="0" w:color="auto"/>
            </w:tcBorders>
            <w:noWrap/>
            <w:vAlign w:val="bottom"/>
            <w:hideMark/>
          </w:tcPr>
          <w:p w14:paraId="0E086239" w14:textId="099B05E3" w:rsidR="003600DF" w:rsidRPr="00611CAF" w:rsidRDefault="003600DF" w:rsidP="003600DF">
            <w:pPr>
              <w:spacing w:after="0" w:line="240" w:lineRule="auto"/>
              <w:jc w:val="right"/>
              <w:rPr>
                <w:rFonts w:eastAsia="Times New Roman" w:cstheme="minorHAnsi"/>
                <w:color w:val="000000"/>
              </w:rPr>
            </w:pPr>
            <w:r>
              <w:rPr>
                <w:rFonts w:eastAsia="Times New Roman" w:cstheme="minorHAnsi"/>
                <w:color w:val="000000"/>
                <w:lang w:val="en-GB"/>
              </w:rPr>
              <w:t>3.10%</w:t>
            </w:r>
          </w:p>
        </w:tc>
      </w:tr>
    </w:tbl>
    <w:p w14:paraId="6C97ED1D" w14:textId="77777777" w:rsidR="00ED76DD" w:rsidRPr="00243901" w:rsidRDefault="00ED76DD" w:rsidP="0045248B">
      <w:pPr>
        <w:jc w:val="both"/>
        <w:rPr>
          <w:lang w:val="bs-Latn-BA"/>
        </w:rPr>
      </w:pPr>
    </w:p>
    <w:p w14:paraId="06290FF8" w14:textId="77777777" w:rsidR="003600DF" w:rsidRPr="003600DF" w:rsidRDefault="003600DF" w:rsidP="003600DF">
      <w:pPr>
        <w:jc w:val="both"/>
        <w:rPr>
          <w:b/>
          <w:bCs/>
          <w:i/>
          <w:iCs/>
          <w:lang w:val="bs-Latn-BA"/>
        </w:rPr>
      </w:pPr>
      <w:r w:rsidRPr="003600DF">
        <w:rPr>
          <w:b/>
          <w:bCs/>
          <w:i/>
          <w:iCs/>
          <w:lang w:val="en-GB"/>
        </w:rPr>
        <w:t>Treatment of voters present at polling stations at closing time</w:t>
      </w:r>
    </w:p>
    <w:p w14:paraId="705660FA" w14:textId="77777777" w:rsidR="003600DF" w:rsidRPr="003600DF" w:rsidRDefault="003600DF" w:rsidP="003600DF">
      <w:pPr>
        <w:jc w:val="both"/>
        <w:rPr>
          <w:lang w:val="bs-Latn-BA"/>
        </w:rPr>
      </w:pPr>
      <w:r w:rsidRPr="003600DF">
        <w:rPr>
          <w:lang w:val="en-GB"/>
        </w:rPr>
        <w:t>The “Pod lupom” Coalition monitored the treatment of voters who were at or outside polling stations at closing time. According to observers’ findings, voters were allowed to vote at 30.8% of polling stations, while this was not allowed at 3.8%. At 65.4% of polling stations, no voters were at or outside the polling station at 19:00.</w:t>
      </w:r>
    </w:p>
    <w:p w14:paraId="3CD34664" w14:textId="77777777" w:rsidR="003600DF" w:rsidRPr="003600DF" w:rsidRDefault="003600DF" w:rsidP="003600DF">
      <w:pPr>
        <w:jc w:val="both"/>
        <w:rPr>
          <w:b/>
          <w:bCs/>
          <w:i/>
          <w:iCs/>
          <w:lang w:val="bs-Latn-BA"/>
        </w:rPr>
      </w:pPr>
      <w:r w:rsidRPr="003600DF">
        <w:rPr>
          <w:b/>
          <w:bCs/>
          <w:i/>
          <w:iCs/>
          <w:lang w:val="en-GB"/>
        </w:rPr>
        <w:t>Presence of polling station committee members at closing time</w:t>
      </w:r>
    </w:p>
    <w:p w14:paraId="10402FA4" w14:textId="77777777" w:rsidR="003600DF" w:rsidRPr="003600DF" w:rsidRDefault="003600DF" w:rsidP="003600DF">
      <w:pPr>
        <w:jc w:val="both"/>
        <w:rPr>
          <w:lang w:val="bs-Latn-BA"/>
        </w:rPr>
      </w:pPr>
      <w:r w:rsidRPr="003600DF">
        <w:rPr>
          <w:lang w:val="en-GB"/>
        </w:rPr>
        <w:lastRenderedPageBreak/>
        <w:t>The “Pod lupom” Coalition monitored whether all polling station committee members were present at closing time. According to observers’ findings, all members were present at 99.1% of polling stations, while this was not the case at 0.9%.</w:t>
      </w:r>
    </w:p>
    <w:p w14:paraId="09705ABB" w14:textId="77777777" w:rsidR="003600DF" w:rsidRPr="003600DF" w:rsidRDefault="003600DF" w:rsidP="003600DF">
      <w:pPr>
        <w:jc w:val="both"/>
        <w:rPr>
          <w:b/>
          <w:bCs/>
          <w:i/>
          <w:iCs/>
          <w:lang w:val="bs-Latn-BA"/>
        </w:rPr>
      </w:pPr>
      <w:r w:rsidRPr="003600DF">
        <w:rPr>
          <w:b/>
          <w:bCs/>
          <w:i/>
          <w:iCs/>
          <w:lang w:val="en-GB"/>
        </w:rPr>
        <w:t>Presence of operators at closing time</w:t>
      </w:r>
    </w:p>
    <w:p w14:paraId="36557B98" w14:textId="77777777" w:rsidR="003600DF" w:rsidRPr="003600DF" w:rsidRDefault="003600DF" w:rsidP="003600DF">
      <w:pPr>
        <w:jc w:val="both"/>
        <w:rPr>
          <w:lang w:val="bs-Latn-BA"/>
        </w:rPr>
      </w:pPr>
      <w:r w:rsidRPr="003600DF">
        <w:rPr>
          <w:lang w:val="en-GB"/>
        </w:rPr>
        <w:t>At polling stations using new election technologies, the operator was present at closing time at 97.3% of polling stations, while the operator was absent at 2.7%.</w:t>
      </w:r>
    </w:p>
    <w:p w14:paraId="087350E3" w14:textId="77777777" w:rsidR="003600DF" w:rsidRPr="003600DF" w:rsidRDefault="003600DF" w:rsidP="003600DF">
      <w:pPr>
        <w:jc w:val="both"/>
        <w:rPr>
          <w:b/>
          <w:bCs/>
          <w:i/>
          <w:iCs/>
          <w:lang w:val="bs-Latn-BA"/>
        </w:rPr>
      </w:pPr>
      <w:r w:rsidRPr="003600DF">
        <w:rPr>
          <w:b/>
          <w:bCs/>
          <w:i/>
          <w:iCs/>
          <w:lang w:val="en-GB"/>
        </w:rPr>
        <w:t>Setting the scanner to “polling station closed” status</w:t>
      </w:r>
    </w:p>
    <w:p w14:paraId="4AF2BFB3" w14:textId="77777777" w:rsidR="003600DF" w:rsidRPr="003600DF" w:rsidRDefault="003600DF" w:rsidP="003600DF">
      <w:pPr>
        <w:jc w:val="both"/>
        <w:rPr>
          <w:lang w:val="bs-Latn-BA"/>
        </w:rPr>
      </w:pPr>
      <w:r w:rsidRPr="003600DF">
        <w:rPr>
          <w:lang w:val="en-GB"/>
        </w:rPr>
        <w:t>After the last voter had voted, the “Pod lupom” Coalition monitored whether the polling station committee chairperson used a PIN to set the scanner to “polling station closed” status. This procedure was completed at 99.4% of polling stations, while it was not completed at 0.5%. The scanner was not used at 0.1%.</w:t>
      </w:r>
    </w:p>
    <w:p w14:paraId="5DB10872" w14:textId="77777777" w:rsidR="003600DF" w:rsidRPr="003600DF" w:rsidRDefault="003600DF" w:rsidP="003600DF">
      <w:pPr>
        <w:jc w:val="both"/>
        <w:rPr>
          <w:b/>
          <w:bCs/>
          <w:i/>
          <w:iCs/>
          <w:lang w:val="bs-Latn-BA"/>
        </w:rPr>
      </w:pPr>
      <w:r w:rsidRPr="003600DF">
        <w:rPr>
          <w:b/>
          <w:bCs/>
          <w:i/>
          <w:iCs/>
          <w:lang w:val="en-GB"/>
        </w:rPr>
        <w:t>Printing the consolidated voting results report (FER)</w:t>
      </w:r>
    </w:p>
    <w:p w14:paraId="6B9DF61F" w14:textId="77777777" w:rsidR="003600DF" w:rsidRPr="003600DF" w:rsidRDefault="003600DF" w:rsidP="003600DF">
      <w:pPr>
        <w:jc w:val="both"/>
        <w:rPr>
          <w:lang w:val="bs-Latn-BA"/>
        </w:rPr>
      </w:pPr>
      <w:r w:rsidRPr="003600DF">
        <w:rPr>
          <w:lang w:val="en-GB"/>
        </w:rPr>
        <w:t>The “Pod lupom” Coalition monitored whether, after voting ended, the scanner printed the consolidated polling station voting results report for all levels of government, known as the FER. According to observers’ reports, the scanner printed the FER at 99.2% of polling stations, while it was not printed at 0.7%. The scanner was not used at 0.1%.</w:t>
      </w:r>
    </w:p>
    <w:p w14:paraId="25F7F501" w14:textId="77777777" w:rsidR="003600DF" w:rsidRPr="003600DF" w:rsidRDefault="003600DF" w:rsidP="003600DF">
      <w:pPr>
        <w:jc w:val="both"/>
        <w:rPr>
          <w:b/>
          <w:bCs/>
          <w:i/>
          <w:iCs/>
          <w:lang w:val="bs-Latn-BA"/>
        </w:rPr>
      </w:pPr>
      <w:r w:rsidRPr="003600DF">
        <w:rPr>
          <w:b/>
          <w:bCs/>
          <w:i/>
          <w:iCs/>
          <w:lang w:val="en-GB"/>
        </w:rPr>
        <w:t>Providing observers with a copy of the consolidated scanner report</w:t>
      </w:r>
    </w:p>
    <w:p w14:paraId="347EF703" w14:textId="77777777" w:rsidR="003600DF" w:rsidRPr="003600DF" w:rsidRDefault="003600DF" w:rsidP="003600DF">
      <w:pPr>
        <w:jc w:val="both"/>
        <w:rPr>
          <w:lang w:val="bs-Latn-BA"/>
        </w:rPr>
      </w:pPr>
      <w:r w:rsidRPr="003600DF">
        <w:rPr>
          <w:lang w:val="en-GB"/>
        </w:rPr>
        <w:t>The “Pod lupom” Coalition checked whether observers received a copy of the consolidated scanner report. Observers received a copy of the FER at 94.6% of polling stations, while at 4.8% they did not receive a copy despite clear CEC instructions. The scanner was not used at 0.6%.</w:t>
      </w:r>
    </w:p>
    <w:p w14:paraId="05D70B28" w14:textId="77777777" w:rsidR="003600DF" w:rsidRPr="003600DF" w:rsidRDefault="003600DF" w:rsidP="003600DF">
      <w:pPr>
        <w:jc w:val="both"/>
        <w:rPr>
          <w:b/>
          <w:bCs/>
          <w:i/>
          <w:iCs/>
          <w:lang w:val="bs-Latn-BA"/>
        </w:rPr>
      </w:pPr>
      <w:r w:rsidRPr="003600DF">
        <w:rPr>
          <w:b/>
          <w:bCs/>
          <w:i/>
          <w:iCs/>
          <w:lang w:val="en-GB"/>
        </w:rPr>
        <w:t>Setting the electronic voter identification and authentication device to “election closing” status</w:t>
      </w:r>
    </w:p>
    <w:p w14:paraId="25D3A193" w14:textId="77777777" w:rsidR="003600DF" w:rsidRPr="003600DF" w:rsidRDefault="003600DF" w:rsidP="003600DF">
      <w:pPr>
        <w:jc w:val="both"/>
        <w:rPr>
          <w:lang w:val="bs-Latn-BA"/>
        </w:rPr>
      </w:pPr>
      <w:r w:rsidRPr="003600DF">
        <w:rPr>
          <w:lang w:val="en-GB"/>
        </w:rPr>
        <w:t>For the electronic voter identification and authentication device, observers monitored whether, after voting ended, the polling station committee chairperson used a PIN to set the device to “election closing” status. This procedure was completed at 99.2% of polling stations, while it was not completed at 0.8%.</w:t>
      </w:r>
    </w:p>
    <w:p w14:paraId="42EA460A" w14:textId="77777777" w:rsidR="003600DF" w:rsidRPr="003600DF" w:rsidRDefault="003600DF" w:rsidP="003600DF">
      <w:pPr>
        <w:jc w:val="both"/>
        <w:rPr>
          <w:b/>
          <w:bCs/>
          <w:i/>
          <w:iCs/>
          <w:lang w:val="bs-Latn-BA"/>
        </w:rPr>
      </w:pPr>
      <w:r w:rsidRPr="003600DF">
        <w:rPr>
          <w:b/>
          <w:bCs/>
          <w:i/>
          <w:iCs/>
          <w:lang w:val="en-GB"/>
        </w:rPr>
        <w:t>Electronic transmission of results before manual counting</w:t>
      </w:r>
    </w:p>
    <w:p w14:paraId="308DCBF8" w14:textId="77777777" w:rsidR="003600DF" w:rsidRPr="003600DF" w:rsidRDefault="003600DF" w:rsidP="003600DF">
      <w:pPr>
        <w:jc w:val="both"/>
        <w:rPr>
          <w:lang w:val="bs-Latn-BA"/>
        </w:rPr>
      </w:pPr>
      <w:r w:rsidRPr="003600DF">
        <w:rPr>
          <w:lang w:val="en-GB"/>
        </w:rPr>
        <w:t>The “Pod lupom” Coalition monitored the electronic transmission of results from scanners before manual counting began. Results were transmitted electronically at 98.3% of polling stations, while at 1.3% they were not transmitted before manual counting began.</w:t>
      </w:r>
    </w:p>
    <w:p w14:paraId="4AD6B6DE" w14:textId="77777777" w:rsidR="003600DF" w:rsidRPr="003600DF" w:rsidRDefault="003600DF" w:rsidP="003600DF">
      <w:pPr>
        <w:jc w:val="both"/>
        <w:rPr>
          <w:b/>
          <w:bCs/>
          <w:i/>
          <w:iCs/>
          <w:lang w:val="bs-Latn-BA"/>
        </w:rPr>
      </w:pPr>
      <w:r w:rsidRPr="003600DF">
        <w:rPr>
          <w:b/>
          <w:bCs/>
          <w:i/>
          <w:iCs/>
          <w:lang w:val="en-GB"/>
        </w:rPr>
        <w:t>Problems during electronic transmission of results</w:t>
      </w:r>
    </w:p>
    <w:p w14:paraId="2A325152" w14:textId="77777777" w:rsidR="003600DF" w:rsidRPr="003600DF" w:rsidRDefault="003600DF" w:rsidP="003600DF">
      <w:pPr>
        <w:jc w:val="both"/>
        <w:rPr>
          <w:lang w:val="bs-Latn-BA"/>
        </w:rPr>
      </w:pPr>
      <w:r w:rsidRPr="003600DF">
        <w:rPr>
          <w:lang w:val="en-GB"/>
        </w:rPr>
        <w:t>The “Pod lupom” Coalition also recorded any problems during electronic transmission of results. Transmission problems were recorded at 10.7% of polling stations, while no such problems were recorded at 88.9%. The scanner was not used at 0.4%.</w:t>
      </w:r>
    </w:p>
    <w:p w14:paraId="67667521" w14:textId="77777777" w:rsidR="003600DF" w:rsidRPr="003600DF" w:rsidRDefault="003600DF" w:rsidP="003600DF">
      <w:pPr>
        <w:jc w:val="both"/>
        <w:rPr>
          <w:lang w:val="bs-Latn-BA"/>
        </w:rPr>
      </w:pPr>
      <w:r w:rsidRPr="003600DF">
        <w:rPr>
          <w:lang w:val="en-GB"/>
        </w:rPr>
        <w:t>Vote Counting</w:t>
      </w:r>
    </w:p>
    <w:p w14:paraId="60A8519F" w14:textId="77777777" w:rsidR="003600DF" w:rsidRPr="003600DF" w:rsidRDefault="003600DF" w:rsidP="003600DF">
      <w:pPr>
        <w:jc w:val="both"/>
        <w:rPr>
          <w:lang w:val="bs-Latn-BA"/>
        </w:rPr>
      </w:pPr>
    </w:p>
    <w:p w14:paraId="34502A69" w14:textId="77777777" w:rsidR="003600DF" w:rsidRPr="003600DF" w:rsidRDefault="003600DF" w:rsidP="003600DF">
      <w:pPr>
        <w:jc w:val="both"/>
        <w:rPr>
          <w:b/>
          <w:bCs/>
          <w:i/>
          <w:iCs/>
          <w:lang w:val="bs-Latn-BA"/>
        </w:rPr>
      </w:pPr>
      <w:r w:rsidRPr="003600DF">
        <w:rPr>
          <w:b/>
          <w:bCs/>
          <w:i/>
          <w:iCs/>
          <w:lang w:val="en-GB"/>
        </w:rPr>
        <w:t>Entry to polling stations after closing</w:t>
      </w:r>
    </w:p>
    <w:p w14:paraId="0277DC55" w14:textId="77777777" w:rsidR="003600DF" w:rsidRPr="003600DF" w:rsidRDefault="003600DF" w:rsidP="003600DF">
      <w:pPr>
        <w:jc w:val="both"/>
        <w:rPr>
          <w:lang w:val="bs-Latn-BA"/>
        </w:rPr>
      </w:pPr>
      <w:r w:rsidRPr="003600DF">
        <w:rPr>
          <w:lang w:val="en-GB"/>
        </w:rPr>
        <w:lastRenderedPageBreak/>
        <w:t>Entry to polling stations after closing was allowed at 3.8% of polling stations.</w:t>
      </w:r>
    </w:p>
    <w:p w14:paraId="4B4C68B8" w14:textId="77777777" w:rsidR="003600DF" w:rsidRPr="003600DF" w:rsidRDefault="003600DF" w:rsidP="003600DF">
      <w:pPr>
        <w:jc w:val="both"/>
        <w:rPr>
          <w:b/>
          <w:bCs/>
          <w:i/>
          <w:iCs/>
          <w:lang w:val="bs-Latn-BA"/>
        </w:rPr>
      </w:pPr>
      <w:r w:rsidRPr="003600DF">
        <w:rPr>
          <w:b/>
          <w:bCs/>
          <w:i/>
          <w:iCs/>
          <w:lang w:val="en-GB"/>
        </w:rPr>
        <w:t>Removal of felt-tip voting pens before counting</w:t>
      </w:r>
    </w:p>
    <w:p w14:paraId="4D5A2B65" w14:textId="77777777" w:rsidR="003600DF" w:rsidRPr="003600DF" w:rsidRDefault="003600DF" w:rsidP="003600DF">
      <w:pPr>
        <w:jc w:val="both"/>
        <w:rPr>
          <w:lang w:val="bs-Latn-BA"/>
        </w:rPr>
      </w:pPr>
      <w:r w:rsidRPr="003600DF">
        <w:rPr>
          <w:lang w:val="en-GB"/>
        </w:rPr>
        <w:t>Before the ballot box was opened and vote counting began, felt-tip voting pens were removed from the table or counting area at 99.9% of polling stations, while they were not removed at 0.1%.</w:t>
      </w:r>
    </w:p>
    <w:p w14:paraId="173F964A" w14:textId="77777777" w:rsidR="003600DF" w:rsidRPr="003600DF" w:rsidRDefault="003600DF" w:rsidP="003600DF">
      <w:pPr>
        <w:jc w:val="both"/>
        <w:rPr>
          <w:b/>
          <w:bCs/>
          <w:i/>
          <w:iCs/>
          <w:lang w:val="bs-Latn-BA"/>
        </w:rPr>
      </w:pPr>
      <w:r w:rsidRPr="003600DF">
        <w:rPr>
          <w:b/>
          <w:bCs/>
          <w:i/>
          <w:iCs/>
          <w:lang w:val="en-GB"/>
        </w:rPr>
        <w:t>Declaration of invalid ballot papers</w:t>
      </w:r>
    </w:p>
    <w:p w14:paraId="7D754B21" w14:textId="77777777" w:rsidR="003600DF" w:rsidRPr="003600DF" w:rsidRDefault="003600DF" w:rsidP="003600DF">
      <w:pPr>
        <w:jc w:val="both"/>
        <w:rPr>
          <w:lang w:val="bs-Latn-BA"/>
        </w:rPr>
      </w:pPr>
      <w:r w:rsidRPr="003600DF">
        <w:rPr>
          <w:lang w:val="en-GB"/>
        </w:rPr>
        <w:t>Ballot papers were declared invalid in accordance with CEC regulations at 99.7% of polling stations, while this was not done in accordance with the regulations at 0.3%.</w:t>
      </w:r>
    </w:p>
    <w:p w14:paraId="17D01E50" w14:textId="77777777" w:rsidR="003600DF" w:rsidRPr="003600DF" w:rsidRDefault="003600DF" w:rsidP="003600DF">
      <w:pPr>
        <w:jc w:val="both"/>
        <w:rPr>
          <w:b/>
          <w:bCs/>
          <w:i/>
          <w:iCs/>
          <w:lang w:val="bs-Latn-BA"/>
        </w:rPr>
      </w:pPr>
      <w:r w:rsidRPr="003600DF">
        <w:rPr>
          <w:b/>
          <w:bCs/>
          <w:i/>
          <w:iCs/>
          <w:lang w:val="en-GB"/>
        </w:rPr>
        <w:t>Ballot papers without a QR code</w:t>
      </w:r>
    </w:p>
    <w:p w14:paraId="26279724" w14:textId="77777777" w:rsidR="003600DF" w:rsidRPr="003600DF" w:rsidRDefault="003600DF" w:rsidP="003600DF">
      <w:pPr>
        <w:jc w:val="both"/>
        <w:rPr>
          <w:lang w:val="bs-Latn-BA"/>
        </w:rPr>
      </w:pPr>
      <w:r w:rsidRPr="003600DF">
        <w:rPr>
          <w:lang w:val="en-GB"/>
        </w:rPr>
        <w:t>Ballot papers without a QR code were declared invalid at 37.7% of polling stations, while at 0.4% they were not declared invalid. No ballot papers without a QR code were found at 61.9% of polling stations.</w:t>
      </w:r>
    </w:p>
    <w:p w14:paraId="57DDFCC5" w14:textId="77777777" w:rsidR="003600DF" w:rsidRPr="003600DF" w:rsidRDefault="003600DF" w:rsidP="003600DF">
      <w:pPr>
        <w:jc w:val="both"/>
        <w:rPr>
          <w:b/>
          <w:bCs/>
          <w:i/>
          <w:iCs/>
          <w:lang w:val="bs-Latn-BA"/>
        </w:rPr>
      </w:pPr>
      <w:r w:rsidRPr="003600DF">
        <w:rPr>
          <w:b/>
          <w:bCs/>
          <w:i/>
          <w:iCs/>
          <w:lang w:val="en-GB"/>
        </w:rPr>
        <w:t>Adding votes to ballot papers</w:t>
      </w:r>
    </w:p>
    <w:p w14:paraId="7A36F059" w14:textId="77777777" w:rsidR="003600DF" w:rsidRPr="003600DF" w:rsidRDefault="003600DF" w:rsidP="003600DF">
      <w:pPr>
        <w:jc w:val="both"/>
        <w:rPr>
          <w:lang w:val="bs-Latn-BA"/>
        </w:rPr>
      </w:pPr>
      <w:r w:rsidRPr="003600DF">
        <w:rPr>
          <w:lang w:val="en-GB"/>
        </w:rPr>
        <w:t>Adding votes to ballot papers during counting was recorded at 0.1% of polling stations, while no such cases were recorded at 99.9%.</w:t>
      </w:r>
    </w:p>
    <w:p w14:paraId="28AF7DEB" w14:textId="77777777" w:rsidR="003600DF" w:rsidRPr="003600DF" w:rsidRDefault="003600DF" w:rsidP="003600DF">
      <w:pPr>
        <w:jc w:val="both"/>
        <w:rPr>
          <w:b/>
          <w:bCs/>
          <w:i/>
          <w:iCs/>
          <w:lang w:val="bs-Latn-BA"/>
        </w:rPr>
      </w:pPr>
      <w:r w:rsidRPr="003600DF">
        <w:rPr>
          <w:b/>
          <w:bCs/>
          <w:i/>
          <w:iCs/>
          <w:lang w:val="en-GB"/>
        </w:rPr>
        <w:t>Ability to observe vote counting</w:t>
      </w:r>
    </w:p>
    <w:p w14:paraId="6F7E7650" w14:textId="77777777" w:rsidR="003600DF" w:rsidRPr="003600DF" w:rsidRDefault="003600DF" w:rsidP="003600DF">
      <w:pPr>
        <w:jc w:val="both"/>
        <w:rPr>
          <w:lang w:val="bs-Latn-BA"/>
        </w:rPr>
      </w:pPr>
      <w:r w:rsidRPr="003600DF">
        <w:rPr>
          <w:lang w:val="en-GB"/>
        </w:rPr>
        <w:t>All observers were able to monitor vote counting for all levels clearly and without obstruction at 97.3% of polling stations, while this was not possible at 2.7%.</w:t>
      </w:r>
    </w:p>
    <w:p w14:paraId="618DC203" w14:textId="77777777" w:rsidR="003600DF" w:rsidRPr="003600DF" w:rsidRDefault="003600DF" w:rsidP="003600DF">
      <w:pPr>
        <w:jc w:val="both"/>
        <w:rPr>
          <w:b/>
          <w:bCs/>
          <w:i/>
          <w:iCs/>
          <w:lang w:val="bs-Latn-BA"/>
        </w:rPr>
      </w:pPr>
      <w:r w:rsidRPr="003600DF">
        <w:rPr>
          <w:b/>
          <w:bCs/>
          <w:i/>
          <w:iCs/>
          <w:lang w:val="en-GB"/>
        </w:rPr>
        <w:t>Consistency between electronic and manual vote counts</w:t>
      </w:r>
    </w:p>
    <w:p w14:paraId="21CFA1D4" w14:textId="6CF077D7" w:rsidR="003600DF" w:rsidRDefault="003600DF" w:rsidP="002845A6">
      <w:pPr>
        <w:jc w:val="both"/>
        <w:rPr>
          <w:lang w:val="bs-Latn-BA"/>
        </w:rPr>
      </w:pPr>
      <w:r w:rsidRPr="003600DF">
        <w:rPr>
          <w:lang w:val="en-GB"/>
        </w:rPr>
        <w:t>Electronic and manual vote counting results for all levels matched at 59% of polling stations, while they did not match at 41%.</w:t>
      </w:r>
    </w:p>
    <w:p w14:paraId="0D8E7FAF" w14:textId="77777777" w:rsidR="003600DF" w:rsidRDefault="003600DF" w:rsidP="002845A6">
      <w:pPr>
        <w:jc w:val="both"/>
        <w:rPr>
          <w:lang w:val="bs-Latn-BA"/>
        </w:rPr>
      </w:pPr>
    </w:p>
    <w:p w14:paraId="73E2818B" w14:textId="44474D47" w:rsidR="00452942" w:rsidRDefault="003600DF" w:rsidP="00452942">
      <w:pPr>
        <w:pStyle w:val="Heading2"/>
        <w:rPr>
          <w:lang w:val="bs-Latn-BA"/>
        </w:rPr>
      </w:pPr>
      <w:bookmarkStart w:id="14" w:name="_Toc242185572"/>
      <w:r w:rsidRPr="003600DF">
        <w:rPr>
          <w:lang w:val="en-GB"/>
        </w:rPr>
        <w:t>Packing Election Materials and Leaving Polling Stations</w:t>
      </w:r>
      <w:bookmarkEnd w:id="14"/>
    </w:p>
    <w:p w14:paraId="5390B8AA" w14:textId="77777777" w:rsidR="00452942" w:rsidRPr="00452942" w:rsidRDefault="00452942" w:rsidP="00452942">
      <w:pPr>
        <w:spacing w:after="0"/>
        <w:rPr>
          <w:lang w:val="bs-Latn-BA"/>
        </w:rPr>
      </w:pPr>
    </w:p>
    <w:p w14:paraId="56A79B5F" w14:textId="77777777" w:rsidR="001E4167" w:rsidRPr="001E4167" w:rsidRDefault="001E4167" w:rsidP="001E4167">
      <w:pPr>
        <w:jc w:val="both"/>
        <w:rPr>
          <w:b/>
          <w:bCs/>
          <w:i/>
          <w:iCs/>
          <w:lang w:val="bs-Latn-BA"/>
        </w:rPr>
      </w:pPr>
      <w:r w:rsidRPr="001E4167">
        <w:rPr>
          <w:b/>
          <w:bCs/>
          <w:i/>
          <w:iCs/>
          <w:lang w:val="en-GB"/>
        </w:rPr>
        <w:t>Irregularities in the packing of election materials</w:t>
      </w:r>
    </w:p>
    <w:p w14:paraId="77007409" w14:textId="77777777" w:rsidR="001E4167" w:rsidRPr="001E4167" w:rsidRDefault="001E4167" w:rsidP="001E4167">
      <w:pPr>
        <w:jc w:val="both"/>
        <w:rPr>
          <w:lang w:val="bs-Latn-BA"/>
        </w:rPr>
      </w:pPr>
      <w:r w:rsidRPr="001E4167">
        <w:rPr>
          <w:lang w:val="en-GB"/>
        </w:rPr>
        <w:t>Irregularities in the packing of election materials were observed at 1.5% of polling stations.</w:t>
      </w:r>
    </w:p>
    <w:p w14:paraId="67706604" w14:textId="77777777" w:rsidR="001E4167" w:rsidRPr="001E4167" w:rsidRDefault="001E4167" w:rsidP="001E4167">
      <w:pPr>
        <w:jc w:val="both"/>
        <w:rPr>
          <w:b/>
          <w:bCs/>
          <w:i/>
          <w:iCs/>
          <w:lang w:val="bs-Latn-BA"/>
        </w:rPr>
      </w:pPr>
      <w:r w:rsidRPr="001E4167">
        <w:rPr>
          <w:b/>
          <w:bCs/>
          <w:i/>
          <w:iCs/>
          <w:lang w:val="en-GB"/>
        </w:rPr>
        <w:t>Signing finalised SIT ZR forms</w:t>
      </w:r>
    </w:p>
    <w:p w14:paraId="5E06A542" w14:textId="77777777" w:rsidR="001E4167" w:rsidRPr="001E4167" w:rsidRDefault="001E4167" w:rsidP="001E4167">
      <w:pPr>
        <w:jc w:val="both"/>
        <w:rPr>
          <w:lang w:val="bs-Latn-BA"/>
        </w:rPr>
      </w:pPr>
      <w:r w:rsidRPr="001E4167">
        <w:rPr>
          <w:lang w:val="en-GB"/>
        </w:rPr>
        <w:t>All polling station committee members signed the finalised SIT ZR forms containing aggregate results at 98% of polling stations, while at 2% the forms were not signed by all committee members.</w:t>
      </w:r>
    </w:p>
    <w:p w14:paraId="3FFEADD8" w14:textId="77777777" w:rsidR="001E4167" w:rsidRPr="001E4167" w:rsidRDefault="001E4167" w:rsidP="001E4167">
      <w:pPr>
        <w:jc w:val="both"/>
        <w:rPr>
          <w:b/>
          <w:bCs/>
          <w:i/>
          <w:iCs/>
          <w:lang w:val="bs-Latn-BA"/>
        </w:rPr>
      </w:pPr>
      <w:r w:rsidRPr="001E4167">
        <w:rPr>
          <w:b/>
          <w:bCs/>
          <w:i/>
          <w:iCs/>
          <w:lang w:val="en-GB"/>
        </w:rPr>
        <w:t>Display of yellow copies of SIT ZR forms</w:t>
      </w:r>
    </w:p>
    <w:p w14:paraId="285FFB48" w14:textId="77777777" w:rsidR="001E4167" w:rsidRPr="001E4167" w:rsidRDefault="001E4167" w:rsidP="001E4167">
      <w:pPr>
        <w:jc w:val="both"/>
        <w:rPr>
          <w:lang w:val="bs-Latn-BA"/>
        </w:rPr>
      </w:pPr>
      <w:r w:rsidRPr="001E4167">
        <w:rPr>
          <w:lang w:val="en-GB"/>
        </w:rPr>
        <w:t>Yellow copies of SIT ZR forms containing aggregate results were prominently displayed at 92.2% of polling stations, while they were not displayed at 7.8%.</w:t>
      </w:r>
    </w:p>
    <w:p w14:paraId="0537BB66" w14:textId="77777777" w:rsidR="001E4167" w:rsidRPr="001E4167" w:rsidRDefault="001E4167" w:rsidP="001E4167">
      <w:pPr>
        <w:jc w:val="both"/>
        <w:rPr>
          <w:b/>
          <w:bCs/>
          <w:i/>
          <w:iCs/>
          <w:lang w:val="bs-Latn-BA"/>
        </w:rPr>
      </w:pPr>
      <w:r w:rsidRPr="001E4167">
        <w:rPr>
          <w:b/>
          <w:bCs/>
          <w:i/>
          <w:iCs/>
          <w:lang w:val="en-GB"/>
        </w:rPr>
        <w:t>Display of FER copies</w:t>
      </w:r>
    </w:p>
    <w:p w14:paraId="461CDB0C" w14:textId="77777777" w:rsidR="001E4167" w:rsidRPr="001E4167" w:rsidRDefault="001E4167" w:rsidP="001E4167">
      <w:pPr>
        <w:jc w:val="both"/>
        <w:rPr>
          <w:lang w:val="bs-Latn-BA"/>
        </w:rPr>
      </w:pPr>
      <w:r w:rsidRPr="001E4167">
        <w:rPr>
          <w:lang w:val="en-GB"/>
        </w:rPr>
        <w:t>Copies of the FER containing electronic vote counting results were prominently displayed at 93.2% of polling stations, while they were not displayed at 6.8%.</w:t>
      </w:r>
    </w:p>
    <w:p w14:paraId="5C0C2E87" w14:textId="77777777" w:rsidR="001E4167" w:rsidRPr="001E4167" w:rsidRDefault="001E4167" w:rsidP="001E4167">
      <w:pPr>
        <w:jc w:val="both"/>
        <w:rPr>
          <w:b/>
          <w:bCs/>
          <w:i/>
          <w:iCs/>
          <w:lang w:val="bs-Latn-BA"/>
        </w:rPr>
      </w:pPr>
      <w:r w:rsidRPr="001E4167">
        <w:rPr>
          <w:b/>
          <w:bCs/>
          <w:i/>
          <w:iCs/>
          <w:lang w:val="en-GB"/>
        </w:rPr>
        <w:lastRenderedPageBreak/>
        <w:t>Photographing displayed forms</w:t>
      </w:r>
    </w:p>
    <w:p w14:paraId="5A61E2B5" w14:textId="77777777" w:rsidR="001E4167" w:rsidRPr="001E4167" w:rsidRDefault="001E4167" w:rsidP="001E4167">
      <w:pPr>
        <w:jc w:val="both"/>
        <w:rPr>
          <w:lang w:val="bs-Latn-BA"/>
        </w:rPr>
      </w:pPr>
      <w:r w:rsidRPr="001E4167">
        <w:rPr>
          <w:lang w:val="en-GB"/>
        </w:rPr>
        <w:t>Observers photographed the displayed forms at 93% of polling stations, while they did not do so at 7%.</w:t>
      </w:r>
    </w:p>
    <w:p w14:paraId="784328A5" w14:textId="77777777" w:rsidR="001E4167" w:rsidRPr="001E4167" w:rsidRDefault="001E4167" w:rsidP="001E4167">
      <w:pPr>
        <w:jc w:val="both"/>
        <w:rPr>
          <w:b/>
          <w:bCs/>
          <w:i/>
          <w:iCs/>
          <w:lang w:val="bs-Latn-BA"/>
        </w:rPr>
      </w:pPr>
      <w:r w:rsidRPr="001E4167">
        <w:rPr>
          <w:b/>
          <w:bCs/>
          <w:i/>
          <w:iCs/>
          <w:lang w:val="en-GB"/>
        </w:rPr>
        <w:t>Taking a copy of the FER</w:t>
      </w:r>
    </w:p>
    <w:p w14:paraId="437B3B8D" w14:textId="77777777" w:rsidR="001E4167" w:rsidRPr="001E4167" w:rsidRDefault="001E4167" w:rsidP="001E4167">
      <w:pPr>
        <w:jc w:val="both"/>
        <w:rPr>
          <w:lang w:val="bs-Latn-BA"/>
        </w:rPr>
      </w:pPr>
      <w:r w:rsidRPr="001E4167">
        <w:rPr>
          <w:lang w:val="en-GB"/>
        </w:rPr>
        <w:t>Observers took their copy of the FER with them at 91% of polling stations, while at 9% they did not collect a copy.</w:t>
      </w:r>
    </w:p>
    <w:p w14:paraId="69A86291" w14:textId="77777777" w:rsidR="001E4167" w:rsidRPr="001E4167" w:rsidRDefault="001E4167" w:rsidP="001E4167">
      <w:pPr>
        <w:jc w:val="both"/>
        <w:rPr>
          <w:b/>
          <w:bCs/>
          <w:i/>
          <w:iCs/>
          <w:lang w:val="bs-Latn-BA"/>
        </w:rPr>
      </w:pPr>
      <w:r w:rsidRPr="001E4167">
        <w:rPr>
          <w:b/>
          <w:bCs/>
          <w:i/>
          <w:iCs/>
          <w:lang w:val="en-GB"/>
        </w:rPr>
        <w:t>Packing and handing over new election technology devices</w:t>
      </w:r>
    </w:p>
    <w:p w14:paraId="7BDA466A" w14:textId="77777777" w:rsidR="001E4167" w:rsidRPr="001E4167" w:rsidRDefault="001E4167" w:rsidP="001E4167">
      <w:pPr>
        <w:jc w:val="both"/>
        <w:rPr>
          <w:lang w:val="bs-Latn-BA"/>
        </w:rPr>
      </w:pPr>
      <w:r w:rsidRPr="001E4167">
        <w:rPr>
          <w:lang w:val="en-GB"/>
        </w:rPr>
        <w:t>The biometric voter identification and authentication device and ballot scanner were properly packed and handed over to the election commission at 98.7% of polling stations, while this was not done at 1.3%.</w:t>
      </w:r>
    </w:p>
    <w:p w14:paraId="7FCC465E" w14:textId="77777777" w:rsidR="001E4167" w:rsidRPr="001E4167" w:rsidRDefault="001E4167" w:rsidP="001E4167">
      <w:pPr>
        <w:jc w:val="both"/>
        <w:rPr>
          <w:b/>
          <w:bCs/>
          <w:i/>
          <w:iCs/>
          <w:lang w:val="bs-Latn-BA"/>
        </w:rPr>
      </w:pPr>
      <w:r w:rsidRPr="001E4167">
        <w:rPr>
          <w:b/>
          <w:bCs/>
          <w:i/>
          <w:iCs/>
          <w:lang w:val="en-GB"/>
        </w:rPr>
        <w:t>Completion of all polling station procedures</w:t>
      </w:r>
    </w:p>
    <w:p w14:paraId="5AB479B6" w14:textId="77777777" w:rsidR="001E4167" w:rsidRPr="001E4167" w:rsidRDefault="001E4167" w:rsidP="001E4167">
      <w:pPr>
        <w:jc w:val="both"/>
        <w:rPr>
          <w:lang w:val="bs-Latn-BA"/>
        </w:rPr>
      </w:pPr>
      <w:r w:rsidRPr="001E4167">
        <w:rPr>
          <w:lang w:val="en-GB"/>
        </w:rPr>
        <w:t>All polling station procedures had been completed at 97% of polling stations, while at 3% they had not been completed.</w:t>
      </w:r>
    </w:p>
    <w:p w14:paraId="58AE14CE" w14:textId="77777777" w:rsidR="001E4167" w:rsidRPr="001E4167" w:rsidRDefault="001E4167" w:rsidP="001E4167">
      <w:pPr>
        <w:jc w:val="both"/>
        <w:rPr>
          <w:b/>
          <w:bCs/>
          <w:i/>
          <w:iCs/>
          <w:lang w:val="bs-Latn-BA"/>
        </w:rPr>
      </w:pPr>
      <w:r w:rsidRPr="001E4167">
        <w:rPr>
          <w:b/>
          <w:bCs/>
          <w:i/>
          <w:iCs/>
          <w:lang w:val="en-GB"/>
        </w:rPr>
        <w:t>Departure of polling station committee members, operators and observers</w:t>
      </w:r>
    </w:p>
    <w:p w14:paraId="29610CF0" w14:textId="77777777" w:rsidR="001E4167" w:rsidRPr="001E4167" w:rsidRDefault="001E4167" w:rsidP="001E4167">
      <w:pPr>
        <w:jc w:val="both"/>
        <w:rPr>
          <w:lang w:val="bs-Latn-BA"/>
        </w:rPr>
      </w:pPr>
      <w:r w:rsidRPr="001E4167">
        <w:rPr>
          <w:lang w:val="en-GB"/>
        </w:rPr>
        <w:t>Polling station committee members, the operator and other observers had left the polling station at 88.9% of polling stations, while this was not the case at 11.1%.</w:t>
      </w:r>
    </w:p>
    <w:p w14:paraId="0B3A0E76" w14:textId="77777777" w:rsidR="001E4167" w:rsidRPr="001E4167" w:rsidRDefault="001E4167" w:rsidP="001E4167">
      <w:pPr>
        <w:jc w:val="both"/>
        <w:rPr>
          <w:b/>
          <w:bCs/>
          <w:i/>
          <w:iCs/>
          <w:lang w:val="bs-Latn-BA"/>
        </w:rPr>
      </w:pPr>
      <w:r w:rsidRPr="001E4167">
        <w:rPr>
          <w:b/>
          <w:bCs/>
          <w:i/>
          <w:iCs/>
          <w:lang w:val="en-GB"/>
        </w:rPr>
        <w:t>Pressure during observation</w:t>
      </w:r>
    </w:p>
    <w:p w14:paraId="187E3058" w14:textId="20D473AB" w:rsidR="001E4167" w:rsidRDefault="001E4167" w:rsidP="00452942">
      <w:pPr>
        <w:jc w:val="both"/>
        <w:rPr>
          <w:lang w:val="bs-Latn-BA"/>
        </w:rPr>
      </w:pPr>
      <w:r w:rsidRPr="001E4167">
        <w:rPr>
          <w:lang w:val="en-GB"/>
        </w:rPr>
        <w:t>Observers experienced some form of pressure during observation at 4.4% of polling stations.</w:t>
      </w:r>
    </w:p>
    <w:p w14:paraId="5EE171A8" w14:textId="66D05475" w:rsidR="00433B58" w:rsidRDefault="001E4167" w:rsidP="00433B58">
      <w:pPr>
        <w:pStyle w:val="Heading1"/>
        <w:rPr>
          <w:b w:val="0"/>
          <w:bCs/>
          <w:lang w:val="bs-Latn-BA"/>
        </w:rPr>
      </w:pPr>
      <w:bookmarkStart w:id="15" w:name="_Toc242185573"/>
      <w:r w:rsidRPr="001E4167">
        <w:rPr>
          <w:b w:val="0"/>
          <w:bCs/>
          <w:lang w:val="en-GB"/>
        </w:rPr>
        <w:t>Summary of Serious Electoral Irregularities and/or Serious Incidents</w:t>
      </w:r>
      <w:bookmarkEnd w:id="15"/>
    </w:p>
    <w:p w14:paraId="09D230CC" w14:textId="77777777" w:rsidR="00433B58" w:rsidRPr="00433B58" w:rsidRDefault="00433B58" w:rsidP="00433B58">
      <w:pPr>
        <w:spacing w:after="0"/>
        <w:rPr>
          <w:lang w:val="bs-Latn-BA"/>
        </w:rPr>
      </w:pPr>
    </w:p>
    <w:p w14:paraId="0F220246" w14:textId="6B66B35A" w:rsidR="001E4167" w:rsidRPr="001E4167" w:rsidRDefault="001E4167" w:rsidP="001E4167">
      <w:pPr>
        <w:jc w:val="both"/>
        <w:rPr>
          <w:lang w:val="bs-Latn-BA"/>
        </w:rPr>
      </w:pPr>
      <w:r w:rsidRPr="001E4167">
        <w:rPr>
          <w:lang w:val="en-GB"/>
        </w:rPr>
        <w:t>By 19:00, a total of 107 serious violations of electoral rules had been recorded. By frequency, these involved: prohibition or obstruction of electoral observation (18), problems with new technologies (18), problems with election materials (11), violations of the campaign silence period (10), voting process irregularities (12), breaches of voting secrecy (6), failure to display lists of polling station committee members (5), and various other electoral irregularities (27).</w:t>
      </w:r>
    </w:p>
    <w:p w14:paraId="5FA6B1C3" w14:textId="26BDE31D" w:rsidR="00433B58" w:rsidRDefault="00433B58" w:rsidP="004B7E53">
      <w:pPr>
        <w:jc w:val="both"/>
        <w:rPr>
          <w:lang w:val="bs-Latn-BA"/>
        </w:rPr>
      </w:pPr>
    </w:p>
    <w:p w14:paraId="18FE73C3" w14:textId="71C27F28" w:rsidR="00433B58" w:rsidRDefault="001E4167" w:rsidP="004B7E53">
      <w:pPr>
        <w:pStyle w:val="Heading1"/>
        <w:rPr>
          <w:b w:val="0"/>
          <w:bCs/>
          <w:lang w:val="bs-Latn-BA"/>
        </w:rPr>
      </w:pPr>
      <w:bookmarkStart w:id="16" w:name="_Toc242185574"/>
      <w:r w:rsidRPr="001E4167">
        <w:rPr>
          <w:b w:val="0"/>
          <w:bCs/>
          <w:lang w:val="en-GB"/>
        </w:rPr>
        <w:t>Citizens’ Reports</w:t>
      </w:r>
      <w:bookmarkEnd w:id="16"/>
    </w:p>
    <w:p w14:paraId="74ABC538" w14:textId="77777777" w:rsidR="004B7E53" w:rsidRPr="004B7E53" w:rsidRDefault="004B7E53" w:rsidP="004B7E53">
      <w:pPr>
        <w:spacing w:after="0"/>
        <w:rPr>
          <w:lang w:val="bs-Latn-BA"/>
        </w:rPr>
      </w:pPr>
    </w:p>
    <w:p w14:paraId="2DE38225" w14:textId="5F5D4B9B" w:rsidR="001E4167" w:rsidRPr="001E4167" w:rsidRDefault="001E4167" w:rsidP="001E4167">
      <w:pPr>
        <w:jc w:val="both"/>
        <w:rPr>
          <w:lang w:val="bs-Latn-BA"/>
        </w:rPr>
      </w:pPr>
      <w:r w:rsidRPr="001E4167">
        <w:rPr>
          <w:lang w:val="en-GB"/>
        </w:rPr>
        <w:t>On election day, the “Pod lupom” Coalition received 202 reports of electoral irregularities from citizens.</w:t>
      </w:r>
    </w:p>
    <w:p w14:paraId="7CB9FD2F" w14:textId="0C04A2BB" w:rsidR="004B7E53" w:rsidRDefault="004B7E53" w:rsidP="00452942">
      <w:pPr>
        <w:jc w:val="both"/>
        <w:rPr>
          <w:lang w:val="bs-Latn-BA"/>
        </w:rPr>
      </w:pPr>
    </w:p>
    <w:p w14:paraId="0633006B" w14:textId="6C555A64" w:rsidR="004B7E53" w:rsidRDefault="001E4167" w:rsidP="004B7E53">
      <w:pPr>
        <w:pStyle w:val="Heading1"/>
        <w:rPr>
          <w:b w:val="0"/>
          <w:bCs/>
          <w:lang w:val="bs-Latn-BA"/>
        </w:rPr>
      </w:pPr>
      <w:bookmarkStart w:id="17" w:name="_Toc242185575"/>
      <w:r w:rsidRPr="001E4167">
        <w:rPr>
          <w:b w:val="0"/>
          <w:bCs/>
          <w:lang w:val="en-GB"/>
        </w:rPr>
        <w:t>Acknowledgements</w:t>
      </w:r>
      <w:bookmarkEnd w:id="17"/>
    </w:p>
    <w:p w14:paraId="6DA3C496" w14:textId="77777777" w:rsidR="00344A7A" w:rsidRDefault="00344A7A" w:rsidP="004B7E53">
      <w:pPr>
        <w:jc w:val="both"/>
        <w:rPr>
          <w:lang w:val="bs-Latn-BA"/>
        </w:rPr>
      </w:pPr>
    </w:p>
    <w:p w14:paraId="119F5777" w14:textId="77777777" w:rsidR="001E4167" w:rsidRPr="001E4167" w:rsidRDefault="001E4167" w:rsidP="001E4167">
      <w:pPr>
        <w:jc w:val="both"/>
        <w:rPr>
          <w:lang w:val="bs-Latn-BA"/>
        </w:rPr>
      </w:pPr>
      <w:r w:rsidRPr="001E4167">
        <w:rPr>
          <w:lang w:val="en-GB"/>
        </w:rPr>
        <w:t xml:space="preserve">The Coalition for Free and Fair Elections “Pod lupom” expresses its sincere gratitude to all citizen, non-partisan observers who participated in observing election day for the 2026 General Elections. Their </w:t>
      </w:r>
      <w:r w:rsidRPr="001E4167">
        <w:rPr>
          <w:lang w:val="en-GB"/>
        </w:rPr>
        <w:lastRenderedPageBreak/>
        <w:t>dedication, professionalism and commitment made a significant contribution to strengthening electoral integrity.</w:t>
      </w:r>
    </w:p>
    <w:p w14:paraId="28EB2ECC" w14:textId="77777777" w:rsidR="001E4167" w:rsidRPr="001E4167" w:rsidRDefault="001E4167" w:rsidP="001E4167">
      <w:pPr>
        <w:jc w:val="both"/>
        <w:rPr>
          <w:lang w:val="bs-Latn-BA"/>
        </w:rPr>
      </w:pPr>
      <w:r w:rsidRPr="001E4167">
        <w:rPr>
          <w:lang w:val="en-GB"/>
        </w:rPr>
        <w:t>We thank the media for their responsible and professional reporting, which enabled the wider public to follow our work and understand the electoral process. We also extend special thanks to the electoral stakeholders who demonstrated a willingness to cooperate and respect procedures throughout the process.</w:t>
      </w:r>
    </w:p>
    <w:p w14:paraId="616F1549" w14:textId="77777777" w:rsidR="001E4167" w:rsidRPr="001E4167" w:rsidRDefault="001E4167" w:rsidP="001E4167">
      <w:pPr>
        <w:jc w:val="both"/>
        <w:rPr>
          <w:lang w:val="bs-Latn-BA"/>
        </w:rPr>
      </w:pPr>
      <w:r w:rsidRPr="001E4167">
        <w:rPr>
          <w:lang w:val="en-GB"/>
        </w:rPr>
        <w:t>Finally, we thank all citizens whose contributions demonstrated their commitment to democracy and free and fair elections. Active citizen participation is the foundation of fair elections.</w:t>
      </w:r>
    </w:p>
    <w:p w14:paraId="6C856D18" w14:textId="77777777" w:rsidR="004B7E53" w:rsidRPr="00962AE0" w:rsidRDefault="004B7E53" w:rsidP="00452942">
      <w:pPr>
        <w:jc w:val="both"/>
        <w:rPr>
          <w:lang w:val="bs-Latn-BA"/>
        </w:rPr>
      </w:pPr>
    </w:p>
    <w:sectPr w:rsidR="004B7E53" w:rsidRPr="00962AE0" w:rsidSect="005A2126">
      <w:footerReference w:type="defaul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FBBB40" w14:textId="77777777" w:rsidR="0097680D" w:rsidRDefault="0097680D" w:rsidP="005A2126">
      <w:pPr>
        <w:spacing w:after="0" w:line="240" w:lineRule="auto"/>
      </w:pPr>
      <w:r>
        <w:separator/>
      </w:r>
    </w:p>
  </w:endnote>
  <w:endnote w:type="continuationSeparator" w:id="0">
    <w:p w14:paraId="70A92D65" w14:textId="77777777" w:rsidR="0097680D" w:rsidRDefault="0097680D" w:rsidP="005A21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Narrow">
    <w:altName w:val="Times New Roman"/>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41683181"/>
      <w:docPartObj>
        <w:docPartGallery w:val="Page Numbers (Bottom of Page)"/>
        <w:docPartUnique/>
      </w:docPartObj>
    </w:sdtPr>
    <w:sdtEndPr>
      <w:rPr>
        <w:noProof/>
      </w:rPr>
    </w:sdtEndPr>
    <w:sdtContent>
      <w:p w14:paraId="6689BBE3" w14:textId="6F849309" w:rsidR="005A2126" w:rsidRDefault="005A2126">
        <w:pPr>
          <w:pStyle w:val="Footer"/>
          <w:jc w:val="center"/>
        </w:pPr>
        <w:r>
          <w:fldChar w:fldCharType="begin"/>
        </w:r>
        <w:r>
          <w:instrText xml:space="preserve"> PAGE   \* MERGEFORMAT </w:instrText>
        </w:r>
        <w:r>
          <w:fldChar w:fldCharType="separate"/>
        </w:r>
        <w:r w:rsidR="00BC681F">
          <w:rPr>
            <w:noProof/>
          </w:rPr>
          <w:t>4</w:t>
        </w:r>
        <w:r>
          <w:rPr>
            <w:noProof/>
          </w:rPr>
          <w:fldChar w:fldCharType="end"/>
        </w:r>
      </w:p>
    </w:sdtContent>
  </w:sdt>
  <w:p w14:paraId="4CF9D9F7" w14:textId="77777777" w:rsidR="005A2126" w:rsidRDefault="005A2126">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D39832" w14:textId="77777777" w:rsidR="0097680D" w:rsidRDefault="0097680D" w:rsidP="005A2126">
      <w:pPr>
        <w:spacing w:after="0" w:line="240" w:lineRule="auto"/>
      </w:pPr>
      <w:r>
        <w:separator/>
      </w:r>
    </w:p>
  </w:footnote>
  <w:footnote w:type="continuationSeparator" w:id="0">
    <w:p w14:paraId="6B2FD4DA" w14:textId="77777777" w:rsidR="0097680D" w:rsidRDefault="0097680D" w:rsidP="005A212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6CD5"/>
    <w:rsid w:val="00017186"/>
    <w:rsid w:val="000225AE"/>
    <w:rsid w:val="00036032"/>
    <w:rsid w:val="0007407D"/>
    <w:rsid w:val="000B04A9"/>
    <w:rsid w:val="000C571A"/>
    <w:rsid w:val="000D16CD"/>
    <w:rsid w:val="00144519"/>
    <w:rsid w:val="001A5E28"/>
    <w:rsid w:val="001A679D"/>
    <w:rsid w:val="001E4167"/>
    <w:rsid w:val="002435CE"/>
    <w:rsid w:val="00243901"/>
    <w:rsid w:val="002440AE"/>
    <w:rsid w:val="002810B1"/>
    <w:rsid w:val="002845A6"/>
    <w:rsid w:val="0034359E"/>
    <w:rsid w:val="00344A7A"/>
    <w:rsid w:val="00355AE7"/>
    <w:rsid w:val="003600DF"/>
    <w:rsid w:val="00397B0D"/>
    <w:rsid w:val="003B39E6"/>
    <w:rsid w:val="003B51DA"/>
    <w:rsid w:val="003B7967"/>
    <w:rsid w:val="003C110F"/>
    <w:rsid w:val="003D64EB"/>
    <w:rsid w:val="003F241D"/>
    <w:rsid w:val="00432E31"/>
    <w:rsid w:val="00433B58"/>
    <w:rsid w:val="004349BB"/>
    <w:rsid w:val="00437545"/>
    <w:rsid w:val="0045139A"/>
    <w:rsid w:val="0045248B"/>
    <w:rsid w:val="00452942"/>
    <w:rsid w:val="00454C25"/>
    <w:rsid w:val="004614CC"/>
    <w:rsid w:val="004B7E53"/>
    <w:rsid w:val="004C6573"/>
    <w:rsid w:val="004F19CE"/>
    <w:rsid w:val="005038C7"/>
    <w:rsid w:val="0052238F"/>
    <w:rsid w:val="00525FE0"/>
    <w:rsid w:val="00530CE1"/>
    <w:rsid w:val="005A2126"/>
    <w:rsid w:val="005D3AC1"/>
    <w:rsid w:val="005D43A0"/>
    <w:rsid w:val="005F3EF7"/>
    <w:rsid w:val="00611CAF"/>
    <w:rsid w:val="00630A50"/>
    <w:rsid w:val="00635027"/>
    <w:rsid w:val="00646F6C"/>
    <w:rsid w:val="00692515"/>
    <w:rsid w:val="006B680F"/>
    <w:rsid w:val="0075639D"/>
    <w:rsid w:val="0079114E"/>
    <w:rsid w:val="007938CF"/>
    <w:rsid w:val="007B0C14"/>
    <w:rsid w:val="007D0EA8"/>
    <w:rsid w:val="007E195D"/>
    <w:rsid w:val="00800E52"/>
    <w:rsid w:val="008132DA"/>
    <w:rsid w:val="0084395F"/>
    <w:rsid w:val="00863CCF"/>
    <w:rsid w:val="008A6CD5"/>
    <w:rsid w:val="008D536E"/>
    <w:rsid w:val="00954DF2"/>
    <w:rsid w:val="00962AE0"/>
    <w:rsid w:val="0097680D"/>
    <w:rsid w:val="009974AF"/>
    <w:rsid w:val="009A5940"/>
    <w:rsid w:val="009A644B"/>
    <w:rsid w:val="009D6BB0"/>
    <w:rsid w:val="00A25D28"/>
    <w:rsid w:val="00A6523E"/>
    <w:rsid w:val="00A723FB"/>
    <w:rsid w:val="00A9384F"/>
    <w:rsid w:val="00AA3124"/>
    <w:rsid w:val="00AC29CA"/>
    <w:rsid w:val="00AC6CA5"/>
    <w:rsid w:val="00AF6123"/>
    <w:rsid w:val="00B04575"/>
    <w:rsid w:val="00B269D6"/>
    <w:rsid w:val="00B46AD3"/>
    <w:rsid w:val="00BA4129"/>
    <w:rsid w:val="00BC681F"/>
    <w:rsid w:val="00BF5A8D"/>
    <w:rsid w:val="00BF682F"/>
    <w:rsid w:val="00C94E3E"/>
    <w:rsid w:val="00CA3408"/>
    <w:rsid w:val="00CB2B4A"/>
    <w:rsid w:val="00D05639"/>
    <w:rsid w:val="00D064EC"/>
    <w:rsid w:val="00D80F94"/>
    <w:rsid w:val="00E33979"/>
    <w:rsid w:val="00E46B5D"/>
    <w:rsid w:val="00EC171A"/>
    <w:rsid w:val="00ED7399"/>
    <w:rsid w:val="00ED76DD"/>
    <w:rsid w:val="00F30CDA"/>
    <w:rsid w:val="00F77059"/>
    <w:rsid w:val="00F8095E"/>
    <w:rsid w:val="00F96592"/>
    <w:rsid w:val="00FB691D"/>
    <w:rsid w:val="00FD13D5"/>
    <w:rsid w:val="00FD301E"/>
    <w:rsid w:val="00FE6C0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404F0B"/>
  <w15:chartTrackingRefBased/>
  <w15:docId w15:val="{943296E1-C54E-40A7-9A56-48743A5030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43901"/>
    <w:pPr>
      <w:keepNext/>
      <w:keepLines/>
      <w:spacing w:before="240" w:after="0"/>
      <w:outlineLvl w:val="0"/>
    </w:pPr>
    <w:rPr>
      <w:rFonts w:ascii="Calibri" w:eastAsiaTheme="majorEastAsia" w:hAnsi="Calibri" w:cstheme="majorBidi"/>
      <w:b/>
      <w:color w:val="7030A0"/>
      <w:sz w:val="28"/>
      <w:szCs w:val="32"/>
    </w:rPr>
  </w:style>
  <w:style w:type="paragraph" w:styleId="Heading2">
    <w:name w:val="heading 2"/>
    <w:basedOn w:val="Normal"/>
    <w:next w:val="Normal"/>
    <w:link w:val="Heading2Char"/>
    <w:uiPriority w:val="9"/>
    <w:unhideWhenUsed/>
    <w:qFormat/>
    <w:rsid w:val="00243901"/>
    <w:pPr>
      <w:keepNext/>
      <w:keepLines/>
      <w:spacing w:before="40" w:after="0"/>
      <w:outlineLvl w:val="1"/>
    </w:pPr>
    <w:rPr>
      <w:rFonts w:eastAsiaTheme="majorEastAsia" w:cstheme="majorBidi"/>
      <w:color w:val="7030A0"/>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3901"/>
    <w:rPr>
      <w:rFonts w:ascii="Calibri" w:eastAsiaTheme="majorEastAsia" w:hAnsi="Calibri" w:cstheme="majorBidi"/>
      <w:b/>
      <w:color w:val="7030A0"/>
      <w:sz w:val="28"/>
      <w:szCs w:val="32"/>
    </w:rPr>
  </w:style>
  <w:style w:type="character" w:customStyle="1" w:styleId="Heading2Char">
    <w:name w:val="Heading 2 Char"/>
    <w:basedOn w:val="DefaultParagraphFont"/>
    <w:link w:val="Heading2"/>
    <w:uiPriority w:val="9"/>
    <w:rsid w:val="00243901"/>
    <w:rPr>
      <w:rFonts w:eastAsiaTheme="majorEastAsia" w:cstheme="majorBidi"/>
      <w:color w:val="7030A0"/>
      <w:sz w:val="24"/>
      <w:szCs w:val="26"/>
    </w:rPr>
  </w:style>
  <w:style w:type="table" w:styleId="TableGrid">
    <w:name w:val="Table Grid"/>
    <w:basedOn w:val="TableNormal"/>
    <w:uiPriority w:val="39"/>
    <w:rsid w:val="009A59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AC6CA5"/>
    <w:pPr>
      <w:outlineLvl w:val="9"/>
    </w:pPr>
    <w:rPr>
      <w:rFonts w:asciiTheme="majorHAnsi" w:hAnsiTheme="majorHAnsi"/>
      <w:b w:val="0"/>
      <w:color w:val="2E74B5" w:themeColor="accent1" w:themeShade="BF"/>
      <w:sz w:val="32"/>
    </w:rPr>
  </w:style>
  <w:style w:type="paragraph" w:styleId="TOC1">
    <w:name w:val="toc 1"/>
    <w:basedOn w:val="Normal"/>
    <w:next w:val="Normal"/>
    <w:autoRedefine/>
    <w:uiPriority w:val="39"/>
    <w:unhideWhenUsed/>
    <w:rsid w:val="00AC6CA5"/>
    <w:pPr>
      <w:spacing w:after="100"/>
    </w:pPr>
  </w:style>
  <w:style w:type="paragraph" w:styleId="TOC2">
    <w:name w:val="toc 2"/>
    <w:basedOn w:val="Normal"/>
    <w:next w:val="Normal"/>
    <w:autoRedefine/>
    <w:uiPriority w:val="39"/>
    <w:unhideWhenUsed/>
    <w:rsid w:val="00AC6CA5"/>
    <w:pPr>
      <w:spacing w:after="100"/>
      <w:ind w:left="220"/>
    </w:pPr>
  </w:style>
  <w:style w:type="character" w:styleId="Hyperlink">
    <w:name w:val="Hyperlink"/>
    <w:basedOn w:val="DefaultParagraphFont"/>
    <w:uiPriority w:val="99"/>
    <w:unhideWhenUsed/>
    <w:rsid w:val="00AC6CA5"/>
    <w:rPr>
      <w:color w:val="0563C1" w:themeColor="hyperlink"/>
      <w:u w:val="single"/>
    </w:rPr>
  </w:style>
  <w:style w:type="paragraph" w:styleId="Header">
    <w:name w:val="header"/>
    <w:basedOn w:val="Normal"/>
    <w:link w:val="HeaderChar"/>
    <w:uiPriority w:val="99"/>
    <w:unhideWhenUsed/>
    <w:rsid w:val="005A21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2126"/>
  </w:style>
  <w:style w:type="paragraph" w:styleId="Footer">
    <w:name w:val="footer"/>
    <w:basedOn w:val="Normal"/>
    <w:link w:val="FooterChar"/>
    <w:uiPriority w:val="99"/>
    <w:unhideWhenUsed/>
    <w:rsid w:val="005A21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21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207859">
      <w:bodyDiv w:val="1"/>
      <w:marLeft w:val="0"/>
      <w:marRight w:val="0"/>
      <w:marTop w:val="0"/>
      <w:marBottom w:val="0"/>
      <w:divBdr>
        <w:top w:val="none" w:sz="0" w:space="0" w:color="auto"/>
        <w:left w:val="none" w:sz="0" w:space="0" w:color="auto"/>
        <w:bottom w:val="none" w:sz="0" w:space="0" w:color="auto"/>
        <w:right w:val="none" w:sz="0" w:space="0" w:color="auto"/>
      </w:divBdr>
    </w:div>
    <w:div w:id="186019904">
      <w:bodyDiv w:val="1"/>
      <w:marLeft w:val="0"/>
      <w:marRight w:val="0"/>
      <w:marTop w:val="0"/>
      <w:marBottom w:val="0"/>
      <w:divBdr>
        <w:top w:val="none" w:sz="0" w:space="0" w:color="auto"/>
        <w:left w:val="none" w:sz="0" w:space="0" w:color="auto"/>
        <w:bottom w:val="none" w:sz="0" w:space="0" w:color="auto"/>
        <w:right w:val="none" w:sz="0" w:space="0" w:color="auto"/>
      </w:divBdr>
    </w:div>
    <w:div w:id="277568119">
      <w:bodyDiv w:val="1"/>
      <w:marLeft w:val="0"/>
      <w:marRight w:val="0"/>
      <w:marTop w:val="0"/>
      <w:marBottom w:val="0"/>
      <w:divBdr>
        <w:top w:val="none" w:sz="0" w:space="0" w:color="auto"/>
        <w:left w:val="none" w:sz="0" w:space="0" w:color="auto"/>
        <w:bottom w:val="none" w:sz="0" w:space="0" w:color="auto"/>
        <w:right w:val="none" w:sz="0" w:space="0" w:color="auto"/>
      </w:divBdr>
    </w:div>
    <w:div w:id="996227645">
      <w:bodyDiv w:val="1"/>
      <w:marLeft w:val="0"/>
      <w:marRight w:val="0"/>
      <w:marTop w:val="0"/>
      <w:marBottom w:val="0"/>
      <w:divBdr>
        <w:top w:val="none" w:sz="0" w:space="0" w:color="auto"/>
        <w:left w:val="none" w:sz="0" w:space="0" w:color="auto"/>
        <w:bottom w:val="none" w:sz="0" w:space="0" w:color="auto"/>
        <w:right w:val="none" w:sz="0" w:space="0" w:color="auto"/>
      </w:divBdr>
    </w:div>
    <w:div w:id="1177694993">
      <w:bodyDiv w:val="1"/>
      <w:marLeft w:val="0"/>
      <w:marRight w:val="0"/>
      <w:marTop w:val="0"/>
      <w:marBottom w:val="0"/>
      <w:divBdr>
        <w:top w:val="none" w:sz="0" w:space="0" w:color="auto"/>
        <w:left w:val="none" w:sz="0" w:space="0" w:color="auto"/>
        <w:bottom w:val="none" w:sz="0" w:space="0" w:color="auto"/>
        <w:right w:val="none" w:sz="0" w:space="0" w:color="auto"/>
      </w:divBdr>
    </w:div>
    <w:div w:id="1558860718">
      <w:bodyDiv w:val="1"/>
      <w:marLeft w:val="0"/>
      <w:marRight w:val="0"/>
      <w:marTop w:val="0"/>
      <w:marBottom w:val="0"/>
      <w:divBdr>
        <w:top w:val="none" w:sz="0" w:space="0" w:color="auto"/>
        <w:left w:val="none" w:sz="0" w:space="0" w:color="auto"/>
        <w:bottom w:val="none" w:sz="0" w:space="0" w:color="auto"/>
        <w:right w:val="none" w:sz="0" w:space="0" w:color="auto"/>
      </w:divBdr>
    </w:div>
    <w:div w:id="1613978025">
      <w:bodyDiv w:val="1"/>
      <w:marLeft w:val="0"/>
      <w:marRight w:val="0"/>
      <w:marTop w:val="0"/>
      <w:marBottom w:val="0"/>
      <w:divBdr>
        <w:top w:val="none" w:sz="0" w:space="0" w:color="auto"/>
        <w:left w:val="none" w:sz="0" w:space="0" w:color="auto"/>
        <w:bottom w:val="none" w:sz="0" w:space="0" w:color="auto"/>
        <w:right w:val="none" w:sz="0" w:space="0" w:color="auto"/>
      </w:divBdr>
    </w:div>
    <w:div w:id="1673071320">
      <w:bodyDiv w:val="1"/>
      <w:marLeft w:val="0"/>
      <w:marRight w:val="0"/>
      <w:marTop w:val="0"/>
      <w:marBottom w:val="0"/>
      <w:divBdr>
        <w:top w:val="none" w:sz="0" w:space="0" w:color="auto"/>
        <w:left w:val="none" w:sz="0" w:space="0" w:color="auto"/>
        <w:bottom w:val="none" w:sz="0" w:space="0" w:color="auto"/>
        <w:right w:val="none" w:sz="0" w:space="0" w:color="auto"/>
      </w:divBdr>
    </w:div>
    <w:div w:id="2064862268">
      <w:bodyDiv w:val="1"/>
      <w:marLeft w:val="0"/>
      <w:marRight w:val="0"/>
      <w:marTop w:val="0"/>
      <w:marBottom w:val="0"/>
      <w:divBdr>
        <w:top w:val="none" w:sz="0" w:space="0" w:color="auto"/>
        <w:left w:val="none" w:sz="0" w:space="0" w:color="auto"/>
        <w:bottom w:val="none" w:sz="0" w:space="0" w:color="auto"/>
        <w:right w:val="none" w:sz="0" w:space="0" w:color="auto"/>
      </w:divBdr>
    </w:div>
    <w:div w:id="2118064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A03939-2A7C-477C-9D60-0CF89ED791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3857</Words>
  <Characters>21990</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CCI-Hasan</dc:creator>
  <cp:keywords/>
  <dc:description/>
  <cp:lastModifiedBy>CCI-Hasan</cp:lastModifiedBy>
  <cp:revision>2</cp:revision>
  <dcterms:created xsi:type="dcterms:W3CDTF">2026-10-07T07:05:00Z</dcterms:created>
  <dcterms:modified xsi:type="dcterms:W3CDTF">2026-10-07T07:05:00Z</dcterms:modified>
</cp:coreProperties>
</file>